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55CE993" wp14:paraId="5E5787A5" wp14:textId="4C1FFBD8">
      <w:pPr>
        <w:rPr>
          <w:b w:val="1"/>
          <w:bCs w:val="1"/>
        </w:rPr>
      </w:pPr>
      <w:r w:rsidRPr="1D863DFC" w:rsidR="2AAA3C30">
        <w:rPr>
          <w:b w:val="1"/>
          <w:bCs w:val="1"/>
        </w:rPr>
        <w:t xml:space="preserve">Appendix </w:t>
      </w:r>
      <w:r w:rsidRPr="1D863DFC" w:rsidR="292448F8">
        <w:rPr>
          <w:b w:val="1"/>
          <w:bCs w:val="1"/>
        </w:rPr>
        <w:t xml:space="preserve">1 </w:t>
      </w:r>
      <w:r w:rsidRPr="1D863DFC" w:rsidR="2AAA3C30">
        <w:rPr>
          <w:b w:val="1"/>
          <w:bCs w:val="1"/>
        </w:rPr>
        <w:t>- Policy, Ethical Code of Practice for Commercial Activities</w:t>
      </w:r>
    </w:p>
    <w:p w:rsidR="655CE993" w:rsidP="655CE993" w:rsidRDefault="655CE993" w14:paraId="5D52AA75" w14:textId="74FB59B9">
      <w:pPr>
        <w:pStyle w:val="Normal"/>
        <w:rPr>
          <w:b w:val="1"/>
          <w:bCs w:val="1"/>
        </w:rPr>
      </w:pPr>
    </w:p>
    <w:p w:rsidR="2AAA3C30" w:rsidP="655CE993" w:rsidRDefault="2AAA3C30" w14:paraId="77FB9E2A" w14:textId="1B27C7EA">
      <w:pPr>
        <w:pStyle w:val="ListParagraph"/>
        <w:numPr>
          <w:ilvl w:val="1"/>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OSSL/Oxford SU will not sell advertising space to; allow access to SU-organised events to; lend the SU name, logo, promotion or endorsement of any event which includes; or allow access to any SU-controlled physical or digital space companies or organizations that fulfil any of the following criteria:</w:t>
      </w:r>
    </w:p>
    <w:p w:rsidR="2AAA3C30" w:rsidP="655CE993" w:rsidRDefault="2AAA3C30" w14:paraId="783054FF" w14:textId="05818536">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have been proven to take away the rights of the individual</w:t>
      </w:r>
    </w:p>
    <w:p w:rsidR="2AAA3C30" w:rsidP="655CE993" w:rsidRDefault="2AAA3C30" w14:paraId="032BB248" w14:textId="79B4DB08">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manufacture torture equipment</w:t>
      </w:r>
    </w:p>
    <w:p w:rsidR="2AAA3C30" w:rsidP="655CE993" w:rsidRDefault="2AAA3C30" w14:paraId="5FAD37A7" w14:textId="4D90509F">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manufacture any other equipment that is used in the violation of human rights</w:t>
      </w:r>
    </w:p>
    <w:p w:rsidR="2AAA3C30" w:rsidP="1D863DFC" w:rsidRDefault="2AAA3C30" w14:paraId="0227279D" w14:textId="53DBD73C">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D863DFC" w:rsidR="2AAA3C3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Companies or organisations that derive (or should reasonably be believed to derive) more than 10% of their profits from the manufacture, </w:t>
      </w:r>
      <w:r w:rsidRPr="1D863DFC" w:rsidR="6A8940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transportation, </w:t>
      </w:r>
      <w:r w:rsidRPr="1D863DFC" w:rsidR="2AAA3C30">
        <w:rPr>
          <w:rFonts w:ascii="Calibri" w:hAnsi="Calibri" w:eastAsia="Calibri" w:cs="Calibri"/>
          <w:b w:val="0"/>
          <w:bCs w:val="0"/>
          <w:i w:val="0"/>
          <w:iCs w:val="0"/>
          <w:caps w:val="0"/>
          <w:smallCaps w:val="0"/>
          <w:noProof w:val="0"/>
          <w:color w:val="000000" w:themeColor="text1" w:themeTint="FF" w:themeShade="FF"/>
          <w:sz w:val="22"/>
          <w:szCs w:val="22"/>
          <w:lang w:val="en-GB"/>
        </w:rPr>
        <w:t>sale, licensed production, or brokerage of armaments</w:t>
      </w:r>
    </w:p>
    <w:p w:rsidR="2AAA3C30" w:rsidP="655CE993" w:rsidRDefault="2AAA3C30" w14:paraId="660B9278" w14:textId="560AE3D1">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derive (or should reasonably be believed to derive) more than 10% of their profits from the extraction, transportation, sale, processing or brokerage of oil, gas or coal</w:t>
      </w:r>
    </w:p>
    <w:p w:rsidR="2AAA3C30" w:rsidP="655CE993" w:rsidRDefault="2AAA3C30" w14:paraId="07624DB1" w14:textId="71522E0C">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derive (or should reasonably be believed to derive) more than 10% of their profits from mining</w:t>
      </w:r>
    </w:p>
    <w:p w:rsidR="2AAA3C30" w:rsidP="655CE993" w:rsidRDefault="2AAA3C30" w14:paraId="6B9FA8B2" w14:textId="49EF0A5C">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derive (or should reasonably be believed to derive) more than 10% of their profits from factory farming or the testing of non-medical products on animals</w:t>
      </w:r>
    </w:p>
    <w:p w:rsidR="2AAA3C30" w:rsidP="655CE993" w:rsidRDefault="2AAA3C30" w14:paraId="015171CE" w14:textId="6DF25CC2">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Companies or organisations that are directly involved in the deportation of migrants</w:t>
      </w:r>
    </w:p>
    <w:p w:rsidR="2AAA3C30" w:rsidP="655CE993" w:rsidRDefault="2AAA3C30" w14:paraId="77294550" w14:textId="1B5E9A15">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The Armed Forces of the United Kingdom or any other country</w:t>
      </w:r>
    </w:p>
    <w:p w:rsidR="2AAA3C30" w:rsidP="655CE993" w:rsidRDefault="2AAA3C30" w14:paraId="3AF90B42" w14:textId="4B3B726E">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The Police Force of the United Kingdom or any other country, any Police Force operating in the United Kingdom or any other country</w:t>
      </w:r>
    </w:p>
    <w:p w:rsidR="2AAA3C30" w:rsidP="655CE993" w:rsidRDefault="2AAA3C30" w14:paraId="37FF9C3D" w14:textId="7574BB8C">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The Intelligence Agencies of the United Kingdom or any other country</w:t>
      </w:r>
    </w:p>
    <w:p w:rsidR="2AAA3C30" w:rsidP="655CE993" w:rsidRDefault="2AAA3C30" w14:paraId="29471A34" w14:textId="2E67124F">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Any other company or organisation which council policy mandates anyone to lobby the University not to invest in or otherwise maintain financial ties with</w:t>
      </w:r>
    </w:p>
    <w:p w:rsidR="2AAA3C30" w:rsidP="655CE993" w:rsidRDefault="2AAA3C30" w14:paraId="6931C945" w14:textId="6B615454">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E173B8" w:rsidR="67D67BCE">
        <w:rPr>
          <w:rFonts w:ascii="Calibri" w:hAnsi="Calibri" w:eastAsia="Calibri" w:cs="Calibri"/>
          <w:b w:val="0"/>
          <w:bCs w:val="0"/>
          <w:i w:val="0"/>
          <w:iCs w:val="0"/>
          <w:caps w:val="0"/>
          <w:smallCaps w:val="0"/>
          <w:noProof w:val="0"/>
          <w:color w:val="000000" w:themeColor="text1" w:themeTint="FF" w:themeShade="FF"/>
          <w:sz w:val="22"/>
          <w:szCs w:val="22"/>
          <w:lang w:val="en-GB"/>
        </w:rPr>
        <w:t>Any other company or organisation which the Sabbatical officers reasonably believe to be involved in unethical conduct</w:t>
      </w:r>
    </w:p>
    <w:p w:rsidR="2AAA3C30" w:rsidP="655CE993" w:rsidRDefault="2AAA3C30" w14:paraId="0F9331C5" w14:textId="282BB354">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E173B8" w:rsidR="67D67BCE">
        <w:rPr>
          <w:rFonts w:ascii="Calibri" w:hAnsi="Calibri" w:eastAsia="Calibri" w:cs="Calibri"/>
          <w:b w:val="0"/>
          <w:bCs w:val="0"/>
          <w:i w:val="0"/>
          <w:iCs w:val="0"/>
          <w:caps w:val="0"/>
          <w:smallCaps w:val="0"/>
          <w:noProof w:val="0"/>
          <w:color w:val="000000" w:themeColor="text1" w:themeTint="FF" w:themeShade="FF"/>
          <w:sz w:val="22"/>
          <w:szCs w:val="22"/>
          <w:lang w:val="en-GB"/>
        </w:rPr>
        <w:t>For the avoidance of doubt, the Home Office falls under (viii); the Department for Work and Pensions falls under (i)</w:t>
      </w:r>
      <w:r w:rsidRPr="4FE173B8" w:rsidR="67D67BCE">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3</w:t>
      </w:r>
      <w:r w:rsidRPr="4FE173B8" w:rsidR="67D67BCE">
        <w:rPr>
          <w:rFonts w:ascii="Calibri" w:hAnsi="Calibri" w:eastAsia="Calibri" w:cs="Calibri"/>
          <w:b w:val="0"/>
          <w:bCs w:val="0"/>
          <w:i w:val="0"/>
          <w:iCs w:val="0"/>
          <w:caps w:val="0"/>
          <w:smallCaps w:val="0"/>
          <w:noProof w:val="0"/>
          <w:color w:val="000000" w:themeColor="text1" w:themeTint="FF" w:themeShade="FF"/>
          <w:sz w:val="22"/>
          <w:szCs w:val="22"/>
          <w:lang w:val="en-GB"/>
        </w:rPr>
        <w:t>; SIS/MI5, MI6, GCHQ, DI, NSA fall under (xi)</w:t>
      </w:r>
    </w:p>
    <w:p w:rsidR="2AAA3C30" w:rsidP="655CE993" w:rsidRDefault="2AAA3C30" w14:paraId="17637650" w14:textId="183BA77F">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E173B8" w:rsidR="67D67BCE">
        <w:rPr>
          <w:rFonts w:ascii="Calibri" w:hAnsi="Calibri" w:eastAsia="Calibri" w:cs="Calibri"/>
          <w:b w:val="0"/>
          <w:bCs w:val="0"/>
          <w:i w:val="0"/>
          <w:iCs w:val="0"/>
          <w:caps w:val="0"/>
          <w:smallCaps w:val="0"/>
          <w:noProof w:val="0"/>
          <w:color w:val="000000" w:themeColor="text1" w:themeTint="FF" w:themeShade="FF"/>
          <w:sz w:val="22"/>
          <w:szCs w:val="22"/>
          <w:lang w:val="en-GB"/>
        </w:rPr>
        <w:t>(viii) does not apply to Immigration Enforcement Officers entering SU-controlled physical space with a warrant for entry to the premises, or Immigration Enforcement Officers who are legally allowed in the circumstances to enter premises without permission of the owner and without a warrant</w:t>
      </w:r>
    </w:p>
    <w:p w:rsidR="2AAA3C30" w:rsidP="655CE993" w:rsidRDefault="2AAA3C30" w14:paraId="29C9632C" w14:textId="6F29CB9B">
      <w:pPr>
        <w:pStyle w:val="ListParagraph"/>
        <w:numPr>
          <w:ilvl w:val="2"/>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FE173B8" w:rsidR="67D67BCE">
        <w:rPr>
          <w:rFonts w:ascii="Calibri" w:hAnsi="Calibri" w:eastAsia="Calibri" w:cs="Calibri"/>
          <w:b w:val="0"/>
          <w:bCs w:val="0"/>
          <w:i w:val="0"/>
          <w:iCs w:val="0"/>
          <w:caps w:val="0"/>
          <w:smallCaps w:val="0"/>
          <w:noProof w:val="0"/>
          <w:color w:val="000000" w:themeColor="text1" w:themeTint="FF" w:themeShade="FF"/>
          <w:sz w:val="22"/>
          <w:szCs w:val="22"/>
          <w:lang w:val="en-GB"/>
        </w:rPr>
        <w:t>(x) does not apply to Police Officers entering SU-controlled premises except where they are entering the premises to recruit, advertise or otherwise promote their jobs and/or services</w:t>
      </w:r>
    </w:p>
    <w:p w:rsidR="2AAA3C30" w:rsidP="655CE993" w:rsidRDefault="2AAA3C30" w14:paraId="22AA071F" w14:textId="1DD28BA8">
      <w:pPr>
        <w:pStyle w:val="ListParagraph"/>
        <w:numPr>
          <w:ilvl w:val="1"/>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In the event that Oxford SU/OSSL needs to invest money, Oxford SU/OSSL will take into account Oxford SU Council policy applying to University investments, and, when appropriate, consult with Oxford SU campaigns. Oxford SU/OSSL will further not invest money in any company or organisation listed in part (a)</w:t>
      </w:r>
    </w:p>
    <w:p w:rsidR="2AAA3C30" w:rsidP="655CE993" w:rsidRDefault="2AAA3C30" w14:paraId="6209A1B2" w14:textId="4B7DC3BD">
      <w:pPr>
        <w:pStyle w:val="ListParagraph"/>
        <w:numPr>
          <w:ilvl w:val="1"/>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On occasion, OSSL/Oxford SU will make decisions with regard to specific companies involving ethical issues not explicitly included in this ethical policy. These decisions should be taken with the involvement of the relevant member(s) of the Sabb team, relevant Oxford SU campaigns, and OSSL/Oxford SU staff input, and should take into account all SU policy</w:t>
      </w:r>
    </w:p>
    <w:p w:rsidR="2AAA3C30" w:rsidP="655CE993" w:rsidRDefault="2AAA3C30" w14:paraId="664C6488" w14:textId="571E74A4">
      <w:pPr>
        <w:pStyle w:val="ListParagraph"/>
        <w:numPr>
          <w:ilvl w:val="1"/>
          <w:numId w:val="1"/>
        </w:numPr>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55CE993" w:rsidR="2AAA3C30">
        <w:rPr>
          <w:rFonts w:ascii="Calibri" w:hAnsi="Calibri" w:eastAsia="Calibri" w:cs="Calibri"/>
          <w:b w:val="0"/>
          <w:bCs w:val="0"/>
          <w:i w:val="0"/>
          <w:iCs w:val="0"/>
          <w:caps w:val="0"/>
          <w:smallCaps w:val="0"/>
          <w:noProof w:val="0"/>
          <w:color w:val="000000" w:themeColor="text1" w:themeTint="FF" w:themeShade="FF"/>
          <w:sz w:val="22"/>
          <w:szCs w:val="22"/>
          <w:lang w:val="en-GB"/>
        </w:rPr>
        <w:t>In all financial relationships, OSSL/Oxford SU will preference businesses that take a pro-active stance on the social and environmental impact of their own activities</w:t>
      </w:r>
    </w:p>
    <w:p w:rsidR="655CE993" w:rsidP="655CE993" w:rsidRDefault="655CE993" w14:paraId="78ACDEB7" w14:textId="0D1910A4">
      <w:pPr>
        <w:pStyle w:val="Normal"/>
        <w:rPr>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0">
    <w:nsid w:val="2a84d6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91c96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40515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05d76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7"/>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aeff4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6"/>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0e8a0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5"/>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c8b660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4"/>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94cd6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3"/>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33ab3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2"/>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6c156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1"/>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67df6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0"/>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00c79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9"/>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e4f6a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8"/>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73288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7"/>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cade5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6"/>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886d1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028b2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8b3f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8632f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9558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4DDE62"/>
    <w:rsid w:val="03D5C69E"/>
    <w:rsid w:val="1D863DFC"/>
    <w:rsid w:val="234DDE62"/>
    <w:rsid w:val="292448F8"/>
    <w:rsid w:val="2AAA3C30"/>
    <w:rsid w:val="4FE173B8"/>
    <w:rsid w:val="655CE993"/>
    <w:rsid w:val="67D67BCE"/>
    <w:rsid w:val="6A89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DE62"/>
  <w15:chartTrackingRefBased/>
  <w15:docId w15:val="{663B29C8-AAA9-4B20-94DD-47D9834C9A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9dd8c71638bb4a5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C8CBF-9E58-4106-8BD3-088AE2391A85}"/>
</file>

<file path=customXml/itemProps2.xml><?xml version="1.0" encoding="utf-8"?>
<ds:datastoreItem xmlns:ds="http://schemas.openxmlformats.org/officeDocument/2006/customXml" ds:itemID="{88902A79-ADB8-47E8-AABD-2621294618A4}"/>
</file>

<file path=customXml/itemProps3.xml><?xml version="1.0" encoding="utf-8"?>
<ds:datastoreItem xmlns:ds="http://schemas.openxmlformats.org/officeDocument/2006/customXml" ds:itemID="{AA898CD4-F387-4373-B8D3-8DFE43ABF0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Daisy O'Connor</dc:creator>
  <keywords/>
  <dc:description/>
  <lastModifiedBy>Daisy O'Connor</lastModifiedBy>
  <revision>4</revision>
  <dcterms:created xsi:type="dcterms:W3CDTF">2023-11-16T12:20:35.0000000Z</dcterms:created>
  <dcterms:modified xsi:type="dcterms:W3CDTF">2023-11-17T16:00:15.2738112Z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