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647BC3" w:rsidRDefault="00FC2688" w:rsidP="00316A96">
      <w:pPr>
        <w:spacing w:after="437" w:line="259" w:lineRule="auto"/>
        <w:ind w:left="0" w:right="0" w:firstLine="0"/>
        <w:jc w:val="left"/>
        <w:rPr>
          <w:rFonts w:ascii="Arial" w:hAnsi="Arial" w:cs="Arial"/>
        </w:rPr>
      </w:pPr>
      <w:r>
        <w:rPr>
          <w:rFonts w:ascii="Times New Roman" w:eastAsia="Times New Roman" w:hAnsi="Times New Roman" w:cs="Times New Roman"/>
          <w:sz w:val="4"/>
        </w:rPr>
        <w:t xml:space="preserve"> </w:t>
      </w:r>
    </w:p>
    <w:p w14:paraId="68AF9496" w14:textId="07EA635E" w:rsidR="006B4631" w:rsidRPr="00647BC3" w:rsidRDefault="006B4631" w:rsidP="73DA745D">
      <w:pPr>
        <w:spacing w:after="0" w:line="259" w:lineRule="auto"/>
        <w:ind w:left="0" w:right="0" w:firstLine="0"/>
        <w:jc w:val="center"/>
        <w:rPr>
          <w:rFonts w:ascii="Arial" w:hAnsi="Arial" w:cs="Arial"/>
          <w:sz w:val="24"/>
          <w:szCs w:val="24"/>
        </w:rPr>
      </w:pPr>
      <w:r w:rsidRPr="00647BC3">
        <w:rPr>
          <w:rStyle w:val="normaltextrun"/>
          <w:rFonts w:ascii="Arial" w:hAnsi="Arial" w:cs="Arial"/>
          <w:b/>
          <w:bCs/>
          <w:color w:val="00513B"/>
          <w:sz w:val="28"/>
          <w:szCs w:val="28"/>
          <w:shd w:val="clear" w:color="auto" w:fill="FFFFFF"/>
        </w:rPr>
        <w:t>Officer Repor</w:t>
      </w:r>
      <w:r w:rsidR="00B55607" w:rsidRPr="00647BC3">
        <w:rPr>
          <w:rStyle w:val="normaltextrun"/>
          <w:rFonts w:ascii="Arial" w:hAnsi="Arial" w:cs="Arial"/>
          <w:b/>
          <w:bCs/>
          <w:color w:val="00513B"/>
          <w:sz w:val="28"/>
          <w:szCs w:val="28"/>
          <w:shd w:val="clear" w:color="auto" w:fill="FFFFFF"/>
        </w:rPr>
        <w:t xml:space="preserve">t </w:t>
      </w:r>
    </w:p>
    <w:p w14:paraId="333FF3DD" w14:textId="621FABE9" w:rsidR="006B4631" w:rsidRPr="00647BC3" w:rsidRDefault="00FC2688">
      <w:pPr>
        <w:spacing w:after="0" w:line="259" w:lineRule="auto"/>
        <w:ind w:left="0" w:right="0" w:firstLine="0"/>
        <w:jc w:val="left"/>
        <w:rPr>
          <w:rFonts w:ascii="Arial" w:hAnsi="Arial" w:cs="Arial"/>
          <w:sz w:val="24"/>
          <w:szCs w:val="24"/>
        </w:rPr>
      </w:pPr>
      <w:r w:rsidRPr="00647BC3">
        <w:rPr>
          <w:rFonts w:ascii="Arial" w:hAnsi="Arial" w:cs="Arial"/>
          <w:sz w:val="24"/>
          <w:szCs w:val="24"/>
        </w:rPr>
        <w:t xml:space="preserve"> </w:t>
      </w:r>
    </w:p>
    <w:tbl>
      <w:tblPr>
        <w:tblStyle w:val="TableGrid1"/>
        <w:tblpPr w:leftFromText="180" w:rightFromText="180" w:vertAnchor="text" w:horzAnchor="margin" w:tblpYSpec="center"/>
        <w:tblW w:w="9210" w:type="dxa"/>
        <w:tblInd w:w="0" w:type="dxa"/>
        <w:tblCellMar>
          <w:left w:w="8" w:type="dxa"/>
          <w:right w:w="99" w:type="dxa"/>
        </w:tblCellMar>
        <w:tblLook w:val="04A0" w:firstRow="1" w:lastRow="0" w:firstColumn="1" w:lastColumn="0" w:noHBand="0" w:noVBand="1"/>
      </w:tblPr>
      <w:tblGrid>
        <w:gridCol w:w="2235"/>
        <w:gridCol w:w="6975"/>
      </w:tblGrid>
      <w:tr w:rsidR="0016614B" w:rsidRPr="00647BC3" w14:paraId="1E7938CE"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7E7DD064" w:rsidR="0016614B" w:rsidRPr="00647BC3" w:rsidRDefault="1085C82B" w:rsidP="73DA745D">
            <w:pPr>
              <w:spacing w:after="0" w:line="259" w:lineRule="auto"/>
              <w:ind w:left="0" w:right="0"/>
              <w:jc w:val="left"/>
              <w:rPr>
                <w:rFonts w:ascii="Arial" w:hAnsi="Arial" w:cs="Arial"/>
                <w:sz w:val="24"/>
                <w:szCs w:val="24"/>
              </w:rPr>
            </w:pPr>
            <w:r w:rsidRPr="00647BC3">
              <w:rPr>
                <w:rFonts w:ascii="Arial" w:hAnsi="Arial" w:cs="Arial"/>
                <w:b/>
                <w:bCs/>
                <w:sz w:val="24"/>
                <w:szCs w:val="24"/>
              </w:rPr>
              <w:t xml:space="preserve">Name: </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4EAE0" w14:textId="31A741D5" w:rsidR="0016614B" w:rsidRPr="00647BC3" w:rsidRDefault="0016614B" w:rsidP="31BB1128">
            <w:pPr>
              <w:spacing w:after="24" w:line="259" w:lineRule="auto"/>
              <w:ind w:left="0" w:right="0" w:firstLine="0"/>
              <w:jc w:val="left"/>
              <w:rPr>
                <w:rFonts w:ascii="Arial" w:hAnsi="Arial" w:cs="Arial"/>
                <w:sz w:val="24"/>
                <w:szCs w:val="24"/>
              </w:rPr>
            </w:pPr>
            <w:r w:rsidRPr="00647BC3">
              <w:rPr>
                <w:rFonts w:ascii="Arial" w:hAnsi="Arial" w:cs="Arial"/>
                <w:sz w:val="24"/>
                <w:szCs w:val="24"/>
              </w:rPr>
              <w:t xml:space="preserve"> </w:t>
            </w:r>
            <w:r w:rsidR="00B42783" w:rsidRPr="00647BC3">
              <w:rPr>
                <w:rFonts w:ascii="Arial" w:hAnsi="Arial" w:cs="Arial"/>
                <w:sz w:val="24"/>
                <w:szCs w:val="24"/>
              </w:rPr>
              <w:t>Nicholas Harris</w:t>
            </w:r>
          </w:p>
          <w:p w14:paraId="0E1388F1" w14:textId="77777777" w:rsidR="0016614B" w:rsidRPr="00647BC3" w:rsidRDefault="0016614B" w:rsidP="0016614B">
            <w:pPr>
              <w:spacing w:after="0" w:line="259" w:lineRule="auto"/>
              <w:ind w:left="0" w:right="0" w:firstLine="0"/>
              <w:jc w:val="left"/>
              <w:rPr>
                <w:rFonts w:ascii="Arial" w:hAnsi="Arial" w:cs="Arial"/>
                <w:sz w:val="24"/>
                <w:szCs w:val="24"/>
              </w:rPr>
            </w:pPr>
            <w:r w:rsidRPr="00647BC3">
              <w:rPr>
                <w:rFonts w:ascii="Arial" w:hAnsi="Arial" w:cs="Arial"/>
                <w:sz w:val="24"/>
                <w:szCs w:val="24"/>
              </w:rPr>
              <w:t xml:space="preserve"> </w:t>
            </w:r>
          </w:p>
        </w:tc>
      </w:tr>
      <w:tr w:rsidR="0016614B" w:rsidRPr="00647BC3" w14:paraId="7FBB284D"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58FAB4CB" w:rsidR="0016614B" w:rsidRPr="00647BC3" w:rsidRDefault="74D12327" w:rsidP="73DA745D">
            <w:pPr>
              <w:spacing w:after="0" w:line="259" w:lineRule="auto"/>
              <w:ind w:left="0" w:right="0"/>
              <w:jc w:val="left"/>
              <w:rPr>
                <w:rFonts w:ascii="Arial" w:hAnsi="Arial" w:cs="Arial"/>
                <w:sz w:val="24"/>
                <w:szCs w:val="24"/>
              </w:rPr>
            </w:pPr>
            <w:r w:rsidRPr="00647BC3">
              <w:rPr>
                <w:rFonts w:ascii="Arial" w:hAnsi="Arial" w:cs="Arial"/>
                <w:b/>
                <w:bCs/>
                <w:sz w:val="24"/>
                <w:szCs w:val="24"/>
              </w:rPr>
              <w:t>Role:</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7277E2" w14:textId="692B056B" w:rsidR="00BD513D" w:rsidRPr="00647BC3" w:rsidRDefault="00B42783" w:rsidP="00BD513D">
            <w:pPr>
              <w:spacing w:after="0" w:line="259" w:lineRule="auto"/>
              <w:ind w:left="0" w:right="0" w:firstLine="0"/>
              <w:jc w:val="left"/>
              <w:rPr>
                <w:rFonts w:ascii="Arial" w:hAnsi="Arial" w:cs="Arial"/>
                <w:sz w:val="24"/>
                <w:szCs w:val="24"/>
              </w:rPr>
            </w:pPr>
            <w:r w:rsidRPr="00647BC3">
              <w:rPr>
                <w:rFonts w:ascii="Arial" w:hAnsi="Arial" w:cs="Arial"/>
                <w:sz w:val="24"/>
                <w:szCs w:val="24"/>
              </w:rPr>
              <w:t xml:space="preserve">Vice-President </w:t>
            </w:r>
            <w:r w:rsidR="00BD513D" w:rsidRPr="00647BC3">
              <w:rPr>
                <w:rFonts w:ascii="Arial" w:hAnsi="Arial" w:cs="Arial"/>
                <w:sz w:val="24"/>
                <w:szCs w:val="24"/>
              </w:rPr>
              <w:t xml:space="preserve"> </w:t>
            </w:r>
          </w:p>
          <w:p w14:paraId="6DF8E020" w14:textId="656E20F2" w:rsidR="0016614B" w:rsidRPr="00647BC3" w:rsidRDefault="00B42783" w:rsidP="73DA745D">
            <w:pPr>
              <w:spacing w:after="0" w:line="259" w:lineRule="auto"/>
              <w:ind w:left="0" w:right="0" w:firstLine="0"/>
              <w:jc w:val="left"/>
              <w:rPr>
                <w:rFonts w:ascii="Arial" w:hAnsi="Arial" w:cs="Arial"/>
                <w:sz w:val="24"/>
                <w:szCs w:val="24"/>
              </w:rPr>
            </w:pPr>
            <w:r w:rsidRPr="00647BC3">
              <w:rPr>
                <w:rFonts w:ascii="Arial" w:hAnsi="Arial" w:cs="Arial"/>
                <w:sz w:val="24"/>
                <w:szCs w:val="24"/>
              </w:rPr>
              <w:t>Postgraduate Access and Education</w:t>
            </w:r>
          </w:p>
        </w:tc>
      </w:tr>
      <w:tr w:rsidR="0016614B" w:rsidRPr="00647BC3" w14:paraId="03CEDD16" w14:textId="77777777" w:rsidTr="73DA745D">
        <w:trPr>
          <w:trHeight w:val="570"/>
        </w:trPr>
        <w:tc>
          <w:tcPr>
            <w:tcW w:w="223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4C8C2F48" w:rsidR="0016614B" w:rsidRPr="00647BC3" w:rsidRDefault="62B1AEC9" w:rsidP="0016614B">
            <w:pPr>
              <w:spacing w:after="0" w:line="259" w:lineRule="auto"/>
              <w:ind w:left="0" w:right="0" w:firstLine="0"/>
              <w:jc w:val="left"/>
              <w:rPr>
                <w:rFonts w:ascii="Arial" w:hAnsi="Arial" w:cs="Arial"/>
                <w:sz w:val="24"/>
                <w:szCs w:val="24"/>
              </w:rPr>
            </w:pPr>
            <w:r w:rsidRPr="00647BC3">
              <w:rPr>
                <w:rFonts w:ascii="Arial" w:hAnsi="Arial" w:cs="Arial"/>
                <w:b/>
                <w:bCs/>
                <w:sz w:val="24"/>
                <w:szCs w:val="24"/>
              </w:rPr>
              <w:t>Council meeting:</w:t>
            </w:r>
          </w:p>
        </w:tc>
        <w:tc>
          <w:tcPr>
            <w:tcW w:w="69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40DC9D0B" w:rsidR="0016614B" w:rsidRPr="00647BC3" w:rsidRDefault="007E2AB3" w:rsidP="417CEA81">
            <w:pPr>
              <w:spacing w:after="0" w:line="259" w:lineRule="auto"/>
              <w:ind w:left="0" w:right="0" w:firstLine="0"/>
              <w:jc w:val="left"/>
              <w:rPr>
                <w:rFonts w:ascii="Arial" w:hAnsi="Arial" w:cs="Arial"/>
                <w:sz w:val="24"/>
                <w:szCs w:val="24"/>
              </w:rPr>
            </w:pPr>
            <w:r>
              <w:rPr>
                <w:rFonts w:ascii="Arial" w:hAnsi="Arial" w:cs="Arial"/>
                <w:sz w:val="24"/>
                <w:szCs w:val="24"/>
              </w:rPr>
              <w:t>21 November 2023</w:t>
            </w:r>
          </w:p>
        </w:tc>
      </w:tr>
    </w:tbl>
    <w:p w14:paraId="1F58F769" w14:textId="5A4F676E" w:rsidR="00C2068F" w:rsidRPr="00647BC3" w:rsidRDefault="00FC2688" w:rsidP="73DA745D">
      <w:pPr>
        <w:spacing w:after="6" w:line="259" w:lineRule="auto"/>
        <w:rPr>
          <w:rFonts w:ascii="Arial" w:hAnsi="Arial" w:cs="Arial"/>
          <w:sz w:val="24"/>
          <w:szCs w:val="24"/>
        </w:rPr>
      </w:pPr>
      <w:r w:rsidRPr="00647BC3">
        <w:rPr>
          <w:rFonts w:ascii="Arial" w:hAnsi="Arial" w:cs="Arial"/>
          <w:sz w:val="24"/>
          <w:szCs w:val="24"/>
          <w:vertAlign w:val="subscript"/>
        </w:rPr>
        <w:t xml:space="preserve"> </w:t>
      </w:r>
      <w:r w:rsidRPr="00647BC3">
        <w:rPr>
          <w:rFonts w:ascii="Arial" w:hAnsi="Arial" w:cs="Arial"/>
          <w:sz w:val="24"/>
          <w:szCs w:val="24"/>
        </w:rPr>
        <w:tab/>
      </w:r>
      <w:r w:rsidRPr="00647BC3">
        <w:rPr>
          <w:rFonts w:ascii="Arial" w:hAnsi="Arial" w:cs="Arial"/>
          <w:b/>
          <w:bCs/>
          <w:sz w:val="24"/>
          <w:szCs w:val="24"/>
        </w:rPr>
        <w:t xml:space="preserve"> </w:t>
      </w:r>
      <w:r w:rsidRPr="00647BC3">
        <w:rPr>
          <w:rFonts w:ascii="Arial" w:hAnsi="Arial" w:cs="Arial"/>
          <w:sz w:val="24"/>
          <w:szCs w:val="24"/>
        </w:rPr>
        <w:t xml:space="preserve"> </w:t>
      </w:r>
    </w:p>
    <w:p w14:paraId="2DED9F94" w14:textId="55114037" w:rsidR="1243C303" w:rsidRPr="00647BC3" w:rsidRDefault="1243C303" w:rsidP="4B7F17EA">
      <w:pPr>
        <w:pStyle w:val="Heading1"/>
        <w:ind w:left="-5"/>
        <w:rPr>
          <w:rFonts w:ascii="Arial" w:hAnsi="Arial" w:cs="Arial"/>
          <w:sz w:val="24"/>
          <w:szCs w:val="24"/>
        </w:rPr>
      </w:pPr>
      <w:r w:rsidRPr="00647BC3">
        <w:rPr>
          <w:rFonts w:ascii="Arial" w:hAnsi="Arial" w:cs="Arial"/>
          <w:sz w:val="24"/>
          <w:szCs w:val="24"/>
        </w:rPr>
        <w:t xml:space="preserve">Section One | </w:t>
      </w:r>
      <w:r w:rsidR="3C7243E9" w:rsidRPr="00647BC3">
        <w:rPr>
          <w:rFonts w:ascii="Arial" w:hAnsi="Arial" w:cs="Arial"/>
          <w:sz w:val="24"/>
          <w:szCs w:val="24"/>
        </w:rPr>
        <w:t xml:space="preserve">Manifesto </w:t>
      </w:r>
      <w:r w:rsidR="4B922718" w:rsidRPr="00647BC3">
        <w:rPr>
          <w:rFonts w:ascii="Arial" w:hAnsi="Arial" w:cs="Arial"/>
          <w:sz w:val="24"/>
          <w:szCs w:val="24"/>
        </w:rPr>
        <w:t>Updates</w:t>
      </w:r>
    </w:p>
    <w:tbl>
      <w:tblPr>
        <w:tblStyle w:val="TableGrid1"/>
        <w:tblpPr w:leftFromText="180" w:rightFromText="180" w:vertAnchor="text" w:horzAnchor="margin" w:tblpY="115"/>
        <w:tblW w:w="9237" w:type="dxa"/>
        <w:tblInd w:w="0" w:type="dxa"/>
        <w:tblCellMar>
          <w:top w:w="53" w:type="dxa"/>
          <w:left w:w="108" w:type="dxa"/>
          <w:right w:w="38" w:type="dxa"/>
        </w:tblCellMar>
        <w:tblLook w:val="04A0" w:firstRow="1" w:lastRow="0" w:firstColumn="1" w:lastColumn="0" w:noHBand="0" w:noVBand="1"/>
      </w:tblPr>
      <w:tblGrid>
        <w:gridCol w:w="3507"/>
        <w:gridCol w:w="5730"/>
      </w:tblGrid>
      <w:tr w:rsidR="0016614B" w:rsidRPr="00647BC3" w14:paraId="704C42A2"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7CA77" w14:textId="19081D05" w:rsidR="0016614B" w:rsidRPr="00647BC3" w:rsidRDefault="3648FE2D" w:rsidP="73DA745D">
            <w:pPr>
              <w:spacing w:after="0" w:line="259" w:lineRule="auto"/>
              <w:ind w:left="0" w:right="0"/>
              <w:jc w:val="left"/>
              <w:rPr>
                <w:rFonts w:ascii="Arial" w:hAnsi="Arial" w:cs="Arial"/>
                <w:sz w:val="24"/>
                <w:szCs w:val="24"/>
              </w:rPr>
            </w:pPr>
            <w:r w:rsidRPr="00647BC3">
              <w:rPr>
                <w:rFonts w:ascii="Arial" w:hAnsi="Arial" w:cs="Arial"/>
                <w:b/>
                <w:bCs/>
                <w:sz w:val="24"/>
                <w:szCs w:val="24"/>
              </w:rPr>
              <w:t>My Pledges</w:t>
            </w:r>
          </w:p>
        </w:tc>
        <w:tc>
          <w:tcPr>
            <w:tcW w:w="5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9A3C2" w14:textId="17AB1317" w:rsidR="0016614B" w:rsidRPr="00647BC3" w:rsidRDefault="0016614B" w:rsidP="00B42783">
            <w:pPr>
              <w:spacing w:after="0" w:line="259" w:lineRule="auto"/>
              <w:ind w:left="0" w:right="0" w:firstLine="0"/>
              <w:jc w:val="left"/>
              <w:rPr>
                <w:rFonts w:ascii="Arial" w:hAnsi="Arial" w:cs="Arial"/>
                <w:sz w:val="24"/>
                <w:szCs w:val="24"/>
              </w:rPr>
            </w:pPr>
            <w:r w:rsidRPr="00647BC3">
              <w:rPr>
                <w:rFonts w:ascii="Arial" w:hAnsi="Arial" w:cs="Arial"/>
                <w:b/>
                <w:sz w:val="24"/>
                <w:szCs w:val="24"/>
              </w:rPr>
              <w:t xml:space="preserve">Progress </w:t>
            </w:r>
          </w:p>
        </w:tc>
      </w:tr>
      <w:tr w:rsidR="0016614B" w:rsidRPr="00647BC3" w14:paraId="4F6289F3"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10A76EBE" w:rsidR="0016614B" w:rsidRPr="00647BC3" w:rsidRDefault="00B42783" w:rsidP="00113C5A">
            <w:pPr>
              <w:spacing w:after="0" w:line="259" w:lineRule="auto"/>
              <w:ind w:left="0" w:right="4" w:firstLine="0"/>
              <w:jc w:val="left"/>
              <w:rPr>
                <w:rFonts w:ascii="Arial" w:hAnsi="Arial" w:cs="Arial"/>
                <w:sz w:val="24"/>
                <w:szCs w:val="24"/>
              </w:rPr>
            </w:pPr>
            <w:r w:rsidRPr="00647BC3">
              <w:rPr>
                <w:rFonts w:ascii="Arial" w:hAnsi="Arial" w:cs="Arial"/>
                <w:sz w:val="24"/>
                <w:szCs w:val="24"/>
              </w:rPr>
              <w:t xml:space="preserve">Increase Graduate Student Representation </w:t>
            </w:r>
          </w:p>
        </w:tc>
        <w:tc>
          <w:tcPr>
            <w:tcW w:w="5730" w:type="dxa"/>
            <w:tcBorders>
              <w:top w:val="single" w:sz="4" w:space="0" w:color="000000" w:themeColor="text1"/>
              <w:left w:val="single" w:sz="4" w:space="0" w:color="000000" w:themeColor="text1"/>
              <w:bottom w:val="single" w:sz="4" w:space="0" w:color="auto"/>
              <w:right w:val="single" w:sz="4" w:space="0" w:color="000000" w:themeColor="text1"/>
            </w:tcBorders>
          </w:tcPr>
          <w:p w14:paraId="6218FF40" w14:textId="164F2203" w:rsidR="00B42783" w:rsidRPr="00647BC3" w:rsidRDefault="00B42783" w:rsidP="00113C5A">
            <w:pPr>
              <w:spacing w:after="29" w:line="259" w:lineRule="auto"/>
              <w:jc w:val="left"/>
              <w:rPr>
                <w:rFonts w:ascii="Arial" w:hAnsi="Arial" w:cs="Arial"/>
                <w:sz w:val="24"/>
                <w:szCs w:val="24"/>
              </w:rPr>
            </w:pPr>
            <w:r w:rsidRPr="00647BC3">
              <w:rPr>
                <w:rFonts w:ascii="Arial" w:hAnsi="Arial" w:cs="Arial"/>
                <w:sz w:val="24"/>
                <w:szCs w:val="24"/>
              </w:rPr>
              <w:t>The proposal to increase postgraduate divisional representatives from 1 to 2 has successfully passed the general purposes committee and is now awaiting final approval from the university council. Pending this approval, the change will be implemented across the university, marking a substantial win for students. This enhancement in representation reflects our commitment to a more inclusive and diverse decision-making process, ultimately contributing to an improved student experience. I look forward to updating you further as we move towards the final stages of approval.</w:t>
            </w:r>
          </w:p>
          <w:p w14:paraId="00177FBE" w14:textId="77777777" w:rsidR="00BD513D" w:rsidRPr="00647BC3" w:rsidRDefault="00BD513D" w:rsidP="00113C5A">
            <w:pPr>
              <w:spacing w:after="29" w:line="259" w:lineRule="auto"/>
              <w:jc w:val="left"/>
              <w:rPr>
                <w:rFonts w:ascii="Arial" w:hAnsi="Arial" w:cs="Arial"/>
                <w:sz w:val="24"/>
                <w:szCs w:val="24"/>
              </w:rPr>
            </w:pPr>
          </w:p>
          <w:p w14:paraId="299189DC" w14:textId="1746542A" w:rsidR="0016614B" w:rsidRPr="00647BC3" w:rsidRDefault="00B42783" w:rsidP="00113C5A">
            <w:pPr>
              <w:spacing w:after="29" w:line="259" w:lineRule="auto"/>
              <w:jc w:val="left"/>
              <w:rPr>
                <w:rFonts w:ascii="Arial" w:hAnsi="Arial" w:cs="Arial"/>
                <w:sz w:val="24"/>
                <w:szCs w:val="24"/>
              </w:rPr>
            </w:pPr>
            <w:r w:rsidRPr="00647BC3">
              <w:rPr>
                <w:rFonts w:ascii="Arial" w:hAnsi="Arial" w:cs="Arial"/>
                <w:sz w:val="24"/>
                <w:szCs w:val="24"/>
              </w:rPr>
              <w:t xml:space="preserve">This project has been ongoing for over a year, and I want to send special thanks to divisional representatives, past and present, and the former Vice-President Graduates for their hard work in making it possible. </w:t>
            </w:r>
          </w:p>
        </w:tc>
      </w:tr>
    </w:tbl>
    <w:p w14:paraId="3D0E1AA0" w14:textId="6EF41621" w:rsidR="00C2068F" w:rsidRPr="00647BC3" w:rsidRDefault="00C2068F" w:rsidP="73DA745D">
      <w:pPr>
        <w:spacing w:after="0" w:line="259" w:lineRule="auto"/>
        <w:ind w:left="0" w:right="0" w:firstLine="0"/>
        <w:jc w:val="left"/>
        <w:rPr>
          <w:rFonts w:ascii="Arial" w:hAnsi="Arial" w:cs="Arial"/>
          <w:sz w:val="24"/>
          <w:szCs w:val="24"/>
        </w:rPr>
      </w:pPr>
    </w:p>
    <w:p w14:paraId="431F5F56" w14:textId="3579DBDB" w:rsidR="00C2068F" w:rsidRPr="00647BC3" w:rsidRDefault="2ACF05AA" w:rsidP="00B42783">
      <w:pPr>
        <w:pStyle w:val="Heading1"/>
        <w:ind w:left="0" w:firstLine="0"/>
        <w:rPr>
          <w:rFonts w:ascii="Arial" w:hAnsi="Arial" w:cs="Arial"/>
          <w:sz w:val="24"/>
          <w:szCs w:val="24"/>
        </w:rPr>
      </w:pPr>
      <w:r w:rsidRPr="00647BC3">
        <w:rPr>
          <w:rFonts w:ascii="Arial" w:hAnsi="Arial" w:cs="Arial"/>
          <w:sz w:val="24"/>
          <w:szCs w:val="24"/>
        </w:rPr>
        <w:t xml:space="preserve">Section </w:t>
      </w:r>
      <w:r w:rsidR="788D5AFC" w:rsidRPr="00647BC3">
        <w:rPr>
          <w:rFonts w:ascii="Arial" w:hAnsi="Arial" w:cs="Arial"/>
          <w:sz w:val="24"/>
          <w:szCs w:val="24"/>
        </w:rPr>
        <w:t xml:space="preserve">Two </w:t>
      </w:r>
      <w:r w:rsidRPr="00647BC3">
        <w:rPr>
          <w:rFonts w:ascii="Arial" w:hAnsi="Arial" w:cs="Arial"/>
          <w:sz w:val="24"/>
          <w:szCs w:val="24"/>
        </w:rPr>
        <w:t xml:space="preserve">| </w:t>
      </w:r>
      <w:r w:rsidR="0C0233FE" w:rsidRPr="00647BC3">
        <w:rPr>
          <w:rFonts w:ascii="Arial" w:hAnsi="Arial" w:cs="Arial"/>
          <w:sz w:val="24"/>
          <w:szCs w:val="24"/>
        </w:rPr>
        <w:t>Projects</w:t>
      </w:r>
    </w:p>
    <w:tbl>
      <w:tblPr>
        <w:tblStyle w:val="TableGrid1"/>
        <w:tblW w:w="0" w:type="auto"/>
        <w:tblInd w:w="0" w:type="dxa"/>
        <w:tblLook w:val="04A0" w:firstRow="1" w:lastRow="0" w:firstColumn="1" w:lastColumn="0" w:noHBand="0" w:noVBand="1"/>
      </w:tblPr>
      <w:tblGrid>
        <w:gridCol w:w="3458"/>
        <w:gridCol w:w="5562"/>
      </w:tblGrid>
      <w:tr w:rsidR="73DA745D" w:rsidRPr="00647BC3" w14:paraId="36C5ACD4" w14:textId="77777777" w:rsidTr="74CF9641">
        <w:trPr>
          <w:trHeight w:val="79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D918" w14:textId="087EAE2C" w:rsidR="73DA745D" w:rsidRPr="00647BC3" w:rsidRDefault="73DA745D" w:rsidP="73DA745D">
            <w:pPr>
              <w:spacing w:after="0" w:line="259" w:lineRule="auto"/>
              <w:ind w:left="0" w:right="0"/>
              <w:jc w:val="left"/>
              <w:rPr>
                <w:rFonts w:ascii="Arial" w:hAnsi="Arial" w:cs="Arial"/>
                <w:b/>
                <w:bCs/>
                <w:sz w:val="24"/>
                <w:szCs w:val="24"/>
              </w:rPr>
            </w:pPr>
            <w:r w:rsidRPr="00647BC3">
              <w:rPr>
                <w:rFonts w:ascii="Arial" w:hAnsi="Arial" w:cs="Arial"/>
                <w:b/>
                <w:bCs/>
                <w:sz w:val="24"/>
                <w:szCs w:val="24"/>
              </w:rPr>
              <w:t>My Projects</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F9" w14:textId="77777777" w:rsidR="73DA745D" w:rsidRPr="00647BC3" w:rsidRDefault="73DA745D" w:rsidP="73DA745D">
            <w:pPr>
              <w:spacing w:after="0" w:line="259" w:lineRule="auto"/>
              <w:ind w:left="0" w:right="0" w:firstLine="0"/>
              <w:jc w:val="left"/>
              <w:rPr>
                <w:rFonts w:ascii="Arial" w:hAnsi="Arial" w:cs="Arial"/>
                <w:sz w:val="24"/>
                <w:szCs w:val="24"/>
              </w:rPr>
            </w:pPr>
            <w:r w:rsidRPr="00647BC3">
              <w:rPr>
                <w:rFonts w:ascii="Arial" w:hAnsi="Arial" w:cs="Arial"/>
                <w:b/>
                <w:bCs/>
                <w:sz w:val="24"/>
                <w:szCs w:val="24"/>
              </w:rPr>
              <w:t xml:space="preserve">Progress </w:t>
            </w:r>
          </w:p>
          <w:p w14:paraId="20A5FAF9" w14:textId="5B073FCB" w:rsidR="73DA745D" w:rsidRPr="00647BC3" w:rsidRDefault="73DA745D" w:rsidP="73DA745D">
            <w:pPr>
              <w:spacing w:after="122" w:line="259" w:lineRule="auto"/>
              <w:ind w:left="0" w:right="0" w:firstLine="0"/>
              <w:jc w:val="left"/>
              <w:rPr>
                <w:rFonts w:ascii="Arial" w:hAnsi="Arial" w:cs="Arial"/>
                <w:sz w:val="24"/>
                <w:szCs w:val="24"/>
              </w:rPr>
            </w:pPr>
            <w:r w:rsidRPr="00647BC3">
              <w:rPr>
                <w:rFonts w:ascii="Arial" w:hAnsi="Arial" w:cs="Arial"/>
                <w:sz w:val="24"/>
                <w:szCs w:val="24"/>
              </w:rPr>
              <w:t xml:space="preserve"> </w:t>
            </w:r>
          </w:p>
        </w:tc>
      </w:tr>
      <w:tr w:rsidR="73DA745D" w:rsidRPr="00647BC3" w14:paraId="6519AC47" w14:textId="77777777" w:rsidTr="74CF9641">
        <w:trPr>
          <w:trHeight w:val="555"/>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48CDDBF7" w14:textId="4A82D4FE" w:rsidR="73DA745D" w:rsidRPr="00647BC3" w:rsidRDefault="00B42783" w:rsidP="00B42783">
            <w:pPr>
              <w:spacing w:after="0" w:line="259" w:lineRule="auto"/>
              <w:ind w:left="0" w:right="4" w:firstLine="0"/>
              <w:jc w:val="left"/>
              <w:rPr>
                <w:rFonts w:ascii="Arial" w:hAnsi="Arial" w:cs="Arial"/>
                <w:sz w:val="24"/>
                <w:szCs w:val="24"/>
              </w:rPr>
            </w:pPr>
            <w:r w:rsidRPr="00647BC3">
              <w:rPr>
                <w:rFonts w:ascii="Arial" w:hAnsi="Arial" w:cs="Arial"/>
                <w:sz w:val="24"/>
                <w:szCs w:val="24"/>
              </w:rPr>
              <w:t>Graduate Accommodation</w:t>
            </w:r>
          </w:p>
        </w:tc>
        <w:tc>
          <w:tcPr>
            <w:tcW w:w="5670" w:type="dxa"/>
            <w:tcBorders>
              <w:top w:val="single" w:sz="4" w:space="0" w:color="000000" w:themeColor="text1"/>
              <w:left w:val="single" w:sz="4" w:space="0" w:color="000000" w:themeColor="text1"/>
              <w:bottom w:val="single" w:sz="4" w:space="0" w:color="auto"/>
              <w:right w:val="single" w:sz="4" w:space="0" w:color="000000" w:themeColor="text1"/>
            </w:tcBorders>
          </w:tcPr>
          <w:p w14:paraId="35FCD4F2" w14:textId="5FEE0991" w:rsidR="00BD513D" w:rsidRPr="00647BC3" w:rsidRDefault="00BD513D" w:rsidP="00BD513D">
            <w:pPr>
              <w:spacing w:after="0" w:line="259" w:lineRule="auto"/>
              <w:ind w:right="0"/>
              <w:jc w:val="left"/>
              <w:rPr>
                <w:rFonts w:ascii="Arial" w:hAnsi="Arial" w:cs="Arial"/>
                <w:sz w:val="24"/>
                <w:szCs w:val="24"/>
              </w:rPr>
            </w:pPr>
            <w:r w:rsidRPr="00647BC3">
              <w:rPr>
                <w:rFonts w:ascii="Arial" w:hAnsi="Arial" w:cs="Arial"/>
                <w:sz w:val="24"/>
                <w:szCs w:val="24"/>
              </w:rPr>
              <w:t xml:space="preserve">In the ongoing efforts to address graduate student accommodation challenges, collaboration with the Graduate Accommodation Board has been a focal point of my initiatives from summer until present. Together, we've developed a project aimed at efficiently allocating unused college rooms to graduate students, particularly those who would otherwise be left to navigate the competitive open market. Notably, this isn't the first attempt at such a </w:t>
            </w:r>
            <w:r w:rsidRPr="00647BC3">
              <w:rPr>
                <w:rFonts w:ascii="Arial" w:hAnsi="Arial" w:cs="Arial"/>
                <w:sz w:val="24"/>
                <w:szCs w:val="24"/>
              </w:rPr>
              <w:lastRenderedPageBreak/>
              <w:t xml:space="preserve">project; a prior initiative faced challenges, primarily related to funding constraints. Despite the evident benefits—both financial gains for the colleges and a significantly improved student experience for a considerable number of students—the project encountered setbacks. </w:t>
            </w:r>
          </w:p>
          <w:p w14:paraId="19ED21E5" w14:textId="77777777" w:rsidR="00BD513D" w:rsidRPr="00647BC3" w:rsidRDefault="00BD513D" w:rsidP="00BD513D">
            <w:pPr>
              <w:spacing w:after="0" w:line="259" w:lineRule="auto"/>
              <w:ind w:right="0"/>
              <w:jc w:val="left"/>
              <w:rPr>
                <w:rFonts w:ascii="Arial" w:hAnsi="Arial" w:cs="Arial"/>
                <w:sz w:val="24"/>
                <w:szCs w:val="24"/>
              </w:rPr>
            </w:pPr>
          </w:p>
          <w:p w14:paraId="4BFD13EC" w14:textId="4BC6851A" w:rsidR="73DA745D" w:rsidRPr="00647BC3" w:rsidRDefault="00BD513D" w:rsidP="00BD513D">
            <w:pPr>
              <w:spacing w:after="0" w:line="259" w:lineRule="auto"/>
              <w:ind w:right="0"/>
              <w:jc w:val="left"/>
              <w:rPr>
                <w:rFonts w:ascii="Arial" w:hAnsi="Arial" w:cs="Arial"/>
                <w:sz w:val="24"/>
                <w:szCs w:val="24"/>
              </w:rPr>
            </w:pPr>
            <w:r w:rsidRPr="00647BC3">
              <w:rPr>
                <w:rFonts w:ascii="Arial" w:hAnsi="Arial" w:cs="Arial"/>
                <w:sz w:val="24"/>
                <w:szCs w:val="24"/>
              </w:rPr>
              <w:t>The current undertaking has advanced through its planning phase, and the next crucial step involves garnering support from stakeholders to secure the necessary funding. This project stands as a meaningful solution to the pressing issue of graduate student accommodation, and I am optimistic about the positive impact it could have on the housing challenges faced by many in the student community.</w:t>
            </w:r>
          </w:p>
        </w:tc>
      </w:tr>
      <w:tr w:rsidR="73DA745D" w:rsidRPr="00647BC3" w14:paraId="2672BF95"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C1ED908" w14:textId="77777777" w:rsidR="73DA745D" w:rsidRPr="00647BC3" w:rsidRDefault="73DA745D" w:rsidP="00B42783">
            <w:pPr>
              <w:spacing w:after="0" w:line="259" w:lineRule="auto"/>
              <w:ind w:left="0" w:right="4" w:firstLine="0"/>
              <w:jc w:val="left"/>
              <w:rPr>
                <w:rFonts w:ascii="Arial" w:hAnsi="Arial" w:cs="Arial"/>
                <w:sz w:val="24"/>
                <w:szCs w:val="24"/>
              </w:rPr>
            </w:pP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4D60F00B" w14:textId="77777777" w:rsidR="73DA745D" w:rsidRPr="00647BC3" w:rsidRDefault="73DA745D" w:rsidP="73DA745D">
            <w:pPr>
              <w:spacing w:after="0" w:line="259" w:lineRule="auto"/>
              <w:ind w:left="0" w:right="0" w:firstLine="0"/>
              <w:jc w:val="left"/>
              <w:rPr>
                <w:rFonts w:ascii="Arial" w:hAnsi="Arial" w:cs="Arial"/>
                <w:sz w:val="24"/>
                <w:szCs w:val="24"/>
              </w:rPr>
            </w:pPr>
          </w:p>
        </w:tc>
      </w:tr>
      <w:tr w:rsidR="74CF9641" w:rsidRPr="00647BC3" w14:paraId="62E2DE24" w14:textId="77777777" w:rsidTr="74CF9641">
        <w:trPr>
          <w:trHeight w:val="555"/>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4B75826D" w14:textId="1015F473" w:rsidR="74CF9641" w:rsidRPr="00647BC3" w:rsidRDefault="74CF9641" w:rsidP="74CF9641">
            <w:pPr>
              <w:spacing w:line="259" w:lineRule="auto"/>
              <w:jc w:val="right"/>
              <w:rPr>
                <w:rFonts w:ascii="Arial" w:hAnsi="Arial" w:cs="Arial"/>
                <w:sz w:val="24"/>
                <w:szCs w:val="24"/>
              </w:rPr>
            </w:pPr>
          </w:p>
        </w:tc>
        <w:tc>
          <w:tcPr>
            <w:tcW w:w="5670" w:type="dxa"/>
            <w:tcBorders>
              <w:top w:val="single" w:sz="4" w:space="0" w:color="auto"/>
              <w:left w:val="single" w:sz="4" w:space="0" w:color="000000" w:themeColor="text1"/>
              <w:bottom w:val="single" w:sz="4" w:space="0" w:color="auto"/>
              <w:right w:val="single" w:sz="4" w:space="0" w:color="000000" w:themeColor="text1"/>
            </w:tcBorders>
          </w:tcPr>
          <w:p w14:paraId="64B99B1A" w14:textId="30804E5C" w:rsidR="74CF9641" w:rsidRPr="00647BC3" w:rsidRDefault="74CF9641" w:rsidP="74CF9641">
            <w:pPr>
              <w:spacing w:line="259" w:lineRule="auto"/>
              <w:jc w:val="left"/>
              <w:rPr>
                <w:rFonts w:ascii="Arial" w:hAnsi="Arial" w:cs="Arial"/>
                <w:sz w:val="24"/>
                <w:szCs w:val="24"/>
              </w:rPr>
            </w:pPr>
          </w:p>
        </w:tc>
      </w:tr>
    </w:tbl>
    <w:p w14:paraId="54A89B4B" w14:textId="2860712B" w:rsidR="00C2068F" w:rsidRPr="00647BC3" w:rsidRDefault="00C2068F" w:rsidP="00647BC3">
      <w:pPr>
        <w:spacing w:after="29" w:line="259" w:lineRule="auto"/>
        <w:ind w:left="0" w:firstLine="0"/>
        <w:rPr>
          <w:rFonts w:ascii="Arial" w:hAnsi="Arial" w:cs="Arial"/>
          <w:sz w:val="24"/>
          <w:szCs w:val="24"/>
        </w:rPr>
      </w:pPr>
    </w:p>
    <w:p w14:paraId="105B46E0" w14:textId="77777777" w:rsidR="00BD513D" w:rsidRPr="00647BC3" w:rsidRDefault="00FC2688" w:rsidP="00BD513D">
      <w:pPr>
        <w:spacing w:after="0" w:line="259" w:lineRule="auto"/>
        <w:ind w:left="0" w:right="0" w:firstLine="0"/>
        <w:jc w:val="left"/>
        <w:rPr>
          <w:rFonts w:ascii="Arial" w:hAnsi="Arial" w:cs="Arial"/>
          <w:sz w:val="24"/>
          <w:szCs w:val="24"/>
        </w:rPr>
      </w:pPr>
      <w:r w:rsidRPr="00647BC3">
        <w:rPr>
          <w:rFonts w:ascii="Arial" w:hAnsi="Arial" w:cs="Arial"/>
          <w:sz w:val="24"/>
          <w:szCs w:val="24"/>
        </w:rPr>
        <w:t xml:space="preserve">  </w:t>
      </w:r>
    </w:p>
    <w:p w14:paraId="0B105FF8" w14:textId="52804578" w:rsidR="00C2068F" w:rsidRPr="00647BC3" w:rsidRDefault="00FC2688" w:rsidP="73DA745D">
      <w:pPr>
        <w:pStyle w:val="Heading1"/>
        <w:ind w:left="-5"/>
        <w:rPr>
          <w:rFonts w:ascii="Arial" w:hAnsi="Arial" w:cs="Arial"/>
          <w:sz w:val="24"/>
          <w:szCs w:val="24"/>
        </w:rPr>
      </w:pPr>
      <w:r w:rsidRPr="00647BC3">
        <w:rPr>
          <w:rFonts w:ascii="Arial" w:hAnsi="Arial" w:cs="Arial"/>
          <w:sz w:val="24"/>
          <w:szCs w:val="24"/>
        </w:rPr>
        <w:t xml:space="preserve">Section </w:t>
      </w:r>
      <w:r w:rsidR="7E2B940F" w:rsidRPr="00647BC3">
        <w:rPr>
          <w:rFonts w:ascii="Arial" w:hAnsi="Arial" w:cs="Arial"/>
          <w:sz w:val="24"/>
          <w:szCs w:val="24"/>
        </w:rPr>
        <w:t>T</w:t>
      </w:r>
      <w:r w:rsidR="14891D73" w:rsidRPr="00647BC3">
        <w:rPr>
          <w:rFonts w:ascii="Arial" w:hAnsi="Arial" w:cs="Arial"/>
          <w:sz w:val="24"/>
          <w:szCs w:val="24"/>
        </w:rPr>
        <w:t xml:space="preserve">hree </w:t>
      </w:r>
      <w:r w:rsidRPr="00647BC3">
        <w:rPr>
          <w:rFonts w:ascii="Arial" w:hAnsi="Arial" w:cs="Arial"/>
          <w:sz w:val="24"/>
          <w:szCs w:val="24"/>
        </w:rPr>
        <w:t xml:space="preserve">| </w:t>
      </w:r>
      <w:r w:rsidR="501F4E75" w:rsidRPr="00647BC3">
        <w:rPr>
          <w:rFonts w:ascii="Arial" w:hAnsi="Arial" w:cs="Arial"/>
          <w:sz w:val="24"/>
          <w:szCs w:val="24"/>
        </w:rPr>
        <w:t>E</w:t>
      </w:r>
      <w:r w:rsidRPr="00647BC3">
        <w:rPr>
          <w:rFonts w:ascii="Arial" w:hAnsi="Arial" w:cs="Arial"/>
          <w:sz w:val="24"/>
          <w:szCs w:val="24"/>
        </w:rPr>
        <w:t>vents</w:t>
      </w:r>
      <w:r w:rsidR="4755E32B" w:rsidRPr="00647BC3">
        <w:rPr>
          <w:rFonts w:ascii="Arial" w:hAnsi="Arial" w:cs="Arial"/>
          <w:sz w:val="24"/>
          <w:szCs w:val="24"/>
        </w:rPr>
        <w:t xml:space="preserve"> </w:t>
      </w:r>
    </w:p>
    <w:tbl>
      <w:tblPr>
        <w:tblStyle w:val="TableGrid1"/>
        <w:tblW w:w="9157" w:type="dxa"/>
        <w:tblInd w:w="-1" w:type="dxa"/>
        <w:tblCellMar>
          <w:top w:w="12" w:type="dxa"/>
          <w:right w:w="65" w:type="dxa"/>
        </w:tblCellMar>
        <w:tblLook w:val="04A0" w:firstRow="1" w:lastRow="0" w:firstColumn="1" w:lastColumn="0" w:noHBand="0" w:noVBand="1"/>
      </w:tblPr>
      <w:tblGrid>
        <w:gridCol w:w="3374"/>
        <w:gridCol w:w="1210"/>
        <w:gridCol w:w="4573"/>
      </w:tblGrid>
      <w:tr w:rsidR="00C2068F" w:rsidRPr="00647BC3" w14:paraId="730A14EB" w14:textId="77777777" w:rsidTr="00647BC3">
        <w:trPr>
          <w:trHeight w:val="840"/>
        </w:trPr>
        <w:tc>
          <w:tcPr>
            <w:tcW w:w="337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61228A" w14:textId="1A3DCF56" w:rsidR="00C2068F" w:rsidRPr="00647BC3" w:rsidRDefault="00FC2688" w:rsidP="4B7F17EA">
            <w:pPr>
              <w:spacing w:after="0" w:line="259" w:lineRule="auto"/>
              <w:ind w:left="8" w:right="0" w:firstLine="0"/>
              <w:jc w:val="left"/>
              <w:rPr>
                <w:rFonts w:ascii="Arial" w:hAnsi="Arial" w:cs="Arial"/>
                <w:b/>
                <w:bCs/>
                <w:sz w:val="24"/>
                <w:szCs w:val="24"/>
              </w:rPr>
            </w:pPr>
            <w:r w:rsidRPr="00647BC3">
              <w:rPr>
                <w:rFonts w:ascii="Arial" w:hAnsi="Arial" w:cs="Arial"/>
                <w:b/>
                <w:bCs/>
                <w:sz w:val="24"/>
                <w:szCs w:val="24"/>
              </w:rPr>
              <w:t>Event</w:t>
            </w:r>
            <w:r w:rsidR="12F1168B" w:rsidRPr="00647BC3">
              <w:rPr>
                <w:rFonts w:ascii="Arial" w:hAnsi="Arial" w:cs="Arial"/>
                <w:b/>
                <w:bCs/>
                <w:sz w:val="24"/>
                <w:szCs w:val="24"/>
              </w:rPr>
              <w:t xml:space="preserve">s/Media </w:t>
            </w:r>
          </w:p>
        </w:tc>
        <w:tc>
          <w:tcPr>
            <w:tcW w:w="1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647BC3" w:rsidRDefault="00FC2688" w:rsidP="006C5CEF">
            <w:pPr>
              <w:spacing w:after="0" w:line="259" w:lineRule="auto"/>
              <w:ind w:left="8" w:right="0" w:firstLine="0"/>
              <w:jc w:val="left"/>
              <w:rPr>
                <w:rFonts w:ascii="Arial" w:hAnsi="Arial" w:cs="Arial"/>
                <w:sz w:val="24"/>
                <w:szCs w:val="24"/>
              </w:rPr>
            </w:pPr>
            <w:r w:rsidRPr="00647BC3">
              <w:rPr>
                <w:rFonts w:ascii="Arial" w:hAnsi="Arial" w:cs="Arial"/>
                <w:b/>
                <w:sz w:val="24"/>
                <w:szCs w:val="24"/>
              </w:rPr>
              <w:t>Date</w:t>
            </w:r>
            <w:r w:rsidRPr="00647BC3">
              <w:rPr>
                <w:rFonts w:ascii="Arial" w:hAnsi="Arial" w:cs="Arial"/>
                <w:sz w:val="24"/>
                <w:szCs w:val="24"/>
              </w:rPr>
              <w:t xml:space="preserve"> </w:t>
            </w:r>
          </w:p>
        </w:tc>
        <w:tc>
          <w:tcPr>
            <w:tcW w:w="45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647BC3" w:rsidRDefault="00FC2688" w:rsidP="006C5CEF">
            <w:pPr>
              <w:spacing w:after="0" w:line="259" w:lineRule="auto"/>
              <w:ind w:left="8" w:right="0" w:firstLine="0"/>
              <w:jc w:val="left"/>
              <w:rPr>
                <w:rFonts w:ascii="Arial" w:hAnsi="Arial" w:cs="Arial"/>
                <w:sz w:val="24"/>
                <w:szCs w:val="24"/>
              </w:rPr>
            </w:pPr>
            <w:r w:rsidRPr="00647BC3">
              <w:rPr>
                <w:rFonts w:ascii="Arial" w:hAnsi="Arial" w:cs="Arial"/>
                <w:b/>
                <w:sz w:val="24"/>
                <w:szCs w:val="24"/>
              </w:rPr>
              <w:t>Outcomes / Impact</w:t>
            </w:r>
            <w:r w:rsidRPr="00647BC3">
              <w:rPr>
                <w:rFonts w:ascii="Arial" w:hAnsi="Arial" w:cs="Arial"/>
                <w:sz w:val="24"/>
                <w:szCs w:val="24"/>
              </w:rPr>
              <w:t xml:space="preserve"> </w:t>
            </w:r>
          </w:p>
          <w:p w14:paraId="24808F66" w14:textId="14AA6DDA" w:rsidR="00C2068F" w:rsidRPr="00647BC3" w:rsidRDefault="00FC2688" w:rsidP="73DA745D">
            <w:pPr>
              <w:spacing w:after="0" w:line="259" w:lineRule="auto"/>
              <w:ind w:left="8" w:right="0" w:firstLine="0"/>
              <w:jc w:val="left"/>
              <w:rPr>
                <w:rFonts w:ascii="Arial" w:hAnsi="Arial" w:cs="Arial"/>
                <w:sz w:val="24"/>
                <w:szCs w:val="24"/>
              </w:rPr>
            </w:pPr>
            <w:r w:rsidRPr="00647BC3">
              <w:rPr>
                <w:rFonts w:ascii="Arial" w:hAnsi="Arial" w:cs="Arial"/>
                <w:sz w:val="24"/>
                <w:szCs w:val="24"/>
              </w:rPr>
              <w:t xml:space="preserve"> </w:t>
            </w:r>
          </w:p>
        </w:tc>
      </w:tr>
      <w:tr w:rsidR="007E2AB3" w:rsidRPr="00647BC3" w14:paraId="292C558F" w14:textId="77777777" w:rsidTr="00647BC3">
        <w:trPr>
          <w:trHeight w:val="532"/>
        </w:trPr>
        <w:tc>
          <w:tcPr>
            <w:tcW w:w="337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08CDFE" w14:textId="26118CFF" w:rsidR="007E2AB3" w:rsidRPr="00647BC3" w:rsidRDefault="007E2AB3" w:rsidP="00647BC3">
            <w:pPr>
              <w:spacing w:after="0" w:line="259" w:lineRule="auto"/>
              <w:ind w:left="73" w:right="0" w:firstLine="0"/>
              <w:jc w:val="left"/>
              <w:rPr>
                <w:rFonts w:ascii="Arial" w:hAnsi="Arial" w:cs="Arial"/>
                <w:sz w:val="24"/>
                <w:szCs w:val="24"/>
              </w:rPr>
            </w:pPr>
            <w:r>
              <w:rPr>
                <w:rFonts w:ascii="Arial" w:hAnsi="Arial" w:cs="Arial"/>
                <w:sz w:val="24"/>
                <w:szCs w:val="24"/>
              </w:rPr>
              <w:t>Meet the Sabbatical Officer</w:t>
            </w:r>
          </w:p>
        </w:tc>
        <w:tc>
          <w:tcPr>
            <w:tcW w:w="1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D3723F" w14:textId="7531281B" w:rsidR="007E2AB3" w:rsidRPr="00647BC3" w:rsidRDefault="007E2AB3" w:rsidP="00647BC3">
            <w:pPr>
              <w:spacing w:after="0" w:line="259" w:lineRule="auto"/>
              <w:ind w:left="37" w:right="0" w:firstLine="0"/>
              <w:jc w:val="left"/>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Novmeber</w:t>
            </w:r>
            <w:proofErr w:type="spellEnd"/>
          </w:p>
        </w:tc>
        <w:tc>
          <w:tcPr>
            <w:tcW w:w="4573" w:type="dxa"/>
            <w:tcBorders>
              <w:top w:val="single" w:sz="5" w:space="0" w:color="000000" w:themeColor="text1"/>
              <w:left w:val="single" w:sz="5" w:space="0" w:color="000000" w:themeColor="text1"/>
              <w:bottom w:val="single" w:sz="5" w:space="0" w:color="000000" w:themeColor="text1"/>
              <w:right w:val="single" w:sz="4" w:space="0" w:color="auto"/>
            </w:tcBorders>
          </w:tcPr>
          <w:p w14:paraId="58D2C715" w14:textId="59A26948" w:rsidR="007E2AB3" w:rsidRPr="00647BC3" w:rsidRDefault="007E2AB3" w:rsidP="007E2AB3">
            <w:pPr>
              <w:jc w:val="left"/>
              <w:rPr>
                <w:rFonts w:ascii="Arial" w:hAnsi="Arial" w:cs="Arial"/>
                <w:sz w:val="24"/>
                <w:szCs w:val="24"/>
              </w:rPr>
            </w:pPr>
            <w:r w:rsidRPr="007E2AB3">
              <w:rPr>
                <w:rFonts w:ascii="Arial" w:hAnsi="Arial" w:cs="Arial"/>
                <w:sz w:val="24"/>
                <w:szCs w:val="24"/>
              </w:rPr>
              <w:t xml:space="preserve">The "Meet the Sabbatical Officer" event held on Saturday, November 11 at the Radcliffe Camera witnessed a modest turnout, with only a handful of students in attendance. </w:t>
            </w:r>
            <w:proofErr w:type="gramStart"/>
            <w:r w:rsidRPr="007E2AB3">
              <w:rPr>
                <w:rFonts w:ascii="Arial" w:hAnsi="Arial" w:cs="Arial"/>
                <w:sz w:val="24"/>
                <w:szCs w:val="24"/>
              </w:rPr>
              <w:t>In light of</w:t>
            </w:r>
            <w:proofErr w:type="gramEnd"/>
            <w:r w:rsidRPr="007E2AB3">
              <w:rPr>
                <w:rFonts w:ascii="Arial" w:hAnsi="Arial" w:cs="Arial"/>
                <w:sz w:val="24"/>
                <w:szCs w:val="24"/>
              </w:rPr>
              <w:t xml:space="preserve"> this, </w:t>
            </w:r>
            <w:r>
              <w:rPr>
                <w:rFonts w:ascii="Arial" w:hAnsi="Arial" w:cs="Arial"/>
                <w:sz w:val="24"/>
                <w:szCs w:val="24"/>
              </w:rPr>
              <w:t>I suggest that the Student Union</w:t>
            </w:r>
            <w:r w:rsidRPr="007E2AB3">
              <w:rPr>
                <w:rFonts w:ascii="Arial" w:hAnsi="Arial" w:cs="Arial"/>
                <w:sz w:val="24"/>
                <w:szCs w:val="24"/>
              </w:rPr>
              <w:t xml:space="preserve"> </w:t>
            </w:r>
            <w:r>
              <w:rPr>
                <w:rFonts w:ascii="Arial" w:hAnsi="Arial" w:cs="Arial"/>
                <w:sz w:val="24"/>
                <w:szCs w:val="24"/>
              </w:rPr>
              <w:t>reassess</w:t>
            </w:r>
            <w:r w:rsidRPr="007E2AB3">
              <w:rPr>
                <w:rFonts w:ascii="Arial" w:hAnsi="Arial" w:cs="Arial"/>
                <w:sz w:val="24"/>
                <w:szCs w:val="24"/>
              </w:rPr>
              <w:t xml:space="preserve"> the sustainability and resource allocation for such events. </w:t>
            </w:r>
            <w:r>
              <w:rPr>
                <w:rFonts w:ascii="Arial" w:hAnsi="Arial" w:cs="Arial"/>
                <w:sz w:val="24"/>
                <w:szCs w:val="24"/>
              </w:rPr>
              <w:t>T</w:t>
            </w:r>
            <w:r w:rsidRPr="007E2AB3">
              <w:rPr>
                <w:rFonts w:ascii="Arial" w:hAnsi="Arial" w:cs="Arial"/>
                <w:sz w:val="24"/>
                <w:szCs w:val="24"/>
              </w:rPr>
              <w:t xml:space="preserve">horough evaluation of the effectiveness of these gatherings for student outreach and consider alternative, more resource-efficient strategies to engage with the student body. </w:t>
            </w:r>
            <w:r>
              <w:rPr>
                <w:rFonts w:ascii="Arial" w:hAnsi="Arial" w:cs="Arial"/>
                <w:sz w:val="24"/>
                <w:szCs w:val="24"/>
              </w:rPr>
              <w:t>I want to ensure that Student Union</w:t>
            </w:r>
            <w:r w:rsidRPr="007E2AB3">
              <w:rPr>
                <w:rFonts w:ascii="Arial" w:hAnsi="Arial" w:cs="Arial"/>
                <w:sz w:val="24"/>
                <w:szCs w:val="24"/>
              </w:rPr>
              <w:t xml:space="preserve"> resources are optimally utilized while still maintaining meaningful and impactful communication with students.</w:t>
            </w:r>
          </w:p>
        </w:tc>
      </w:tr>
      <w:tr w:rsidR="00647BC3" w:rsidRPr="00647BC3" w14:paraId="784466C8" w14:textId="77777777" w:rsidTr="00647BC3">
        <w:trPr>
          <w:trHeight w:val="532"/>
        </w:trPr>
        <w:tc>
          <w:tcPr>
            <w:tcW w:w="337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63E0DD36" w:rsidR="00647BC3" w:rsidRPr="00647BC3" w:rsidRDefault="00647BC3" w:rsidP="00647BC3">
            <w:pPr>
              <w:spacing w:after="0" w:line="259" w:lineRule="auto"/>
              <w:ind w:left="73" w:right="0" w:firstLine="0"/>
              <w:jc w:val="left"/>
              <w:rPr>
                <w:rFonts w:ascii="Arial" w:hAnsi="Arial" w:cs="Arial"/>
                <w:sz w:val="24"/>
                <w:szCs w:val="24"/>
              </w:rPr>
            </w:pPr>
            <w:r w:rsidRPr="00647BC3">
              <w:rPr>
                <w:rFonts w:ascii="Arial" w:hAnsi="Arial" w:cs="Arial"/>
                <w:sz w:val="24"/>
                <w:szCs w:val="24"/>
              </w:rPr>
              <w:t>DPHIL Drinks</w:t>
            </w:r>
          </w:p>
        </w:tc>
        <w:tc>
          <w:tcPr>
            <w:tcW w:w="12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44935A27" w:rsidR="00647BC3" w:rsidRPr="00647BC3" w:rsidRDefault="00647BC3" w:rsidP="00647BC3">
            <w:pPr>
              <w:spacing w:after="0" w:line="259" w:lineRule="auto"/>
              <w:ind w:left="37" w:right="0" w:firstLine="0"/>
              <w:jc w:val="left"/>
              <w:rPr>
                <w:rFonts w:ascii="Arial" w:hAnsi="Arial" w:cs="Arial"/>
                <w:sz w:val="24"/>
                <w:szCs w:val="24"/>
              </w:rPr>
            </w:pPr>
            <w:r w:rsidRPr="00647BC3">
              <w:rPr>
                <w:rFonts w:ascii="Arial" w:hAnsi="Arial" w:cs="Arial"/>
                <w:sz w:val="24"/>
                <w:szCs w:val="24"/>
              </w:rPr>
              <w:t xml:space="preserve">29 November 6-8PM  </w:t>
            </w:r>
          </w:p>
        </w:tc>
        <w:tc>
          <w:tcPr>
            <w:tcW w:w="4573"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63F65578" w:rsidR="00647BC3" w:rsidRPr="00647BC3" w:rsidRDefault="00647BC3" w:rsidP="00647BC3">
            <w:pPr>
              <w:spacing w:after="0" w:line="259" w:lineRule="auto"/>
              <w:ind w:left="0" w:right="1" w:firstLine="0"/>
              <w:jc w:val="left"/>
              <w:rPr>
                <w:rFonts w:ascii="Arial" w:eastAsia="Arial" w:hAnsi="Arial" w:cs="Arial"/>
                <w:sz w:val="24"/>
                <w:szCs w:val="24"/>
              </w:rPr>
            </w:pPr>
            <w:r w:rsidRPr="00647BC3">
              <w:rPr>
                <w:rFonts w:ascii="Arial" w:hAnsi="Arial" w:cs="Arial"/>
                <w:sz w:val="24"/>
                <w:szCs w:val="24"/>
              </w:rPr>
              <w:t xml:space="preserve">The Bodleian Library at the University of Oxford is organizing a drinks night specifically tailored for DPhil students. </w:t>
            </w:r>
            <w:r w:rsidRPr="00647BC3">
              <w:rPr>
                <w:rFonts w:ascii="Arial" w:hAnsi="Arial" w:cs="Arial"/>
                <w:sz w:val="24"/>
                <w:szCs w:val="24"/>
              </w:rPr>
              <w:lastRenderedPageBreak/>
              <w:t>This event serves as a unique opportunity for DPhil candidates to come together, fostering a sense of community and providing a platform for them to share experiences.</w:t>
            </w:r>
          </w:p>
        </w:tc>
      </w:tr>
    </w:tbl>
    <w:p w14:paraId="0F7C963B" w14:textId="053CA631" w:rsidR="00C2068F" w:rsidRPr="00647BC3" w:rsidRDefault="00C2068F" w:rsidP="73DA745D">
      <w:pPr>
        <w:spacing w:after="0" w:line="259" w:lineRule="auto"/>
        <w:rPr>
          <w:rFonts w:ascii="Arial" w:hAnsi="Arial" w:cs="Arial"/>
          <w:sz w:val="24"/>
          <w:szCs w:val="24"/>
        </w:rPr>
      </w:pPr>
    </w:p>
    <w:p w14:paraId="1C1060E5" w14:textId="77777777" w:rsidR="007E2AB3" w:rsidRDefault="007E2AB3" w:rsidP="007E2AB3">
      <w:pPr>
        <w:ind w:left="0" w:firstLine="0"/>
      </w:pPr>
    </w:p>
    <w:p w14:paraId="6BA638BC" w14:textId="63DDC05A" w:rsidR="1AB108F8" w:rsidRPr="00647BC3" w:rsidRDefault="1AB108F8" w:rsidP="4B7F17EA">
      <w:pPr>
        <w:pStyle w:val="Heading1"/>
        <w:ind w:left="-5"/>
        <w:rPr>
          <w:rFonts w:ascii="Arial" w:hAnsi="Arial" w:cs="Arial"/>
          <w:sz w:val="24"/>
          <w:szCs w:val="24"/>
        </w:rPr>
      </w:pPr>
      <w:r w:rsidRPr="00647BC3">
        <w:rPr>
          <w:rFonts w:ascii="Arial" w:hAnsi="Arial" w:cs="Arial"/>
          <w:sz w:val="24"/>
          <w:szCs w:val="24"/>
        </w:rPr>
        <w:t xml:space="preserve">Section Four | </w:t>
      </w:r>
      <w:r w:rsidR="095BB4EF" w:rsidRPr="00647BC3">
        <w:rPr>
          <w:rFonts w:ascii="Arial" w:hAnsi="Arial" w:cs="Arial"/>
          <w:sz w:val="24"/>
          <w:szCs w:val="24"/>
        </w:rPr>
        <w:t xml:space="preserve">Committee meetings </w:t>
      </w:r>
    </w:p>
    <w:p w14:paraId="6DDA2B06" w14:textId="29380C90" w:rsidR="00647BC3" w:rsidRPr="00647BC3" w:rsidRDefault="095BB4EF" w:rsidP="007E2AB3">
      <w:pPr>
        <w:rPr>
          <w:rFonts w:ascii="Arial" w:hAnsi="Arial" w:cs="Arial"/>
          <w:sz w:val="24"/>
          <w:szCs w:val="24"/>
        </w:rPr>
      </w:pPr>
      <w:r w:rsidRPr="00647BC3">
        <w:rPr>
          <w:rFonts w:ascii="Arial" w:hAnsi="Arial" w:cs="Arial"/>
          <w:sz w:val="24"/>
          <w:szCs w:val="24"/>
        </w:rPr>
        <w:t xml:space="preserve">Please give a summary of your committee meeting </w:t>
      </w:r>
      <w:r w:rsidR="39810834" w:rsidRPr="00647BC3">
        <w:rPr>
          <w:rFonts w:ascii="Arial" w:hAnsi="Arial" w:cs="Arial"/>
          <w:sz w:val="24"/>
          <w:szCs w:val="24"/>
        </w:rPr>
        <w:t>attendance</w:t>
      </w:r>
      <w:r w:rsidRPr="00647BC3">
        <w:rPr>
          <w:rFonts w:ascii="Arial" w:hAnsi="Arial" w:cs="Arial"/>
          <w:sz w:val="24"/>
          <w:szCs w:val="24"/>
        </w:rPr>
        <w:t xml:space="preserve"> and </w:t>
      </w:r>
      <w:r w:rsidR="4DE59AF5" w:rsidRPr="00647BC3">
        <w:rPr>
          <w:rFonts w:ascii="Arial" w:hAnsi="Arial" w:cs="Arial"/>
          <w:sz w:val="24"/>
          <w:szCs w:val="24"/>
        </w:rPr>
        <w:t>detail</w:t>
      </w:r>
      <w:r w:rsidRPr="00647BC3">
        <w:rPr>
          <w:rFonts w:ascii="Arial" w:hAnsi="Arial" w:cs="Arial"/>
          <w:sz w:val="24"/>
          <w:szCs w:val="24"/>
        </w:rPr>
        <w:t xml:space="preserve"> </w:t>
      </w:r>
      <w:r w:rsidR="429DD435" w:rsidRPr="00647BC3">
        <w:rPr>
          <w:rFonts w:ascii="Arial" w:hAnsi="Arial" w:cs="Arial"/>
          <w:sz w:val="24"/>
          <w:szCs w:val="24"/>
        </w:rPr>
        <w:t>key outcomes/impacts.</w:t>
      </w:r>
    </w:p>
    <w:tbl>
      <w:tblPr>
        <w:tblStyle w:val="TableGrid1"/>
        <w:tblW w:w="0" w:type="auto"/>
        <w:tblInd w:w="0" w:type="dxa"/>
        <w:tblLook w:val="04A0" w:firstRow="1" w:lastRow="0" w:firstColumn="1" w:lastColumn="0" w:noHBand="0" w:noVBand="1"/>
      </w:tblPr>
      <w:tblGrid>
        <w:gridCol w:w="9020"/>
      </w:tblGrid>
      <w:tr w:rsidR="4B7F17EA" w:rsidRPr="00647BC3" w14:paraId="66309CDD" w14:textId="77777777" w:rsidTr="00513BF7">
        <w:trPr>
          <w:trHeight w:val="2908"/>
        </w:trPr>
        <w:tc>
          <w:tcPr>
            <w:tcW w:w="9020" w:type="dxa"/>
            <w:tcBorders>
              <w:top w:val="single" w:sz="4" w:space="0" w:color="000000" w:themeColor="text1"/>
              <w:left w:val="single" w:sz="4" w:space="0" w:color="000000" w:themeColor="text1"/>
              <w:bottom w:val="single" w:sz="4" w:space="0" w:color="auto"/>
              <w:right w:val="single" w:sz="4" w:space="0" w:color="000000" w:themeColor="text1"/>
            </w:tcBorders>
          </w:tcPr>
          <w:p w14:paraId="4688D6C9" w14:textId="399B61E5" w:rsidR="00BD513D" w:rsidRPr="00647BC3" w:rsidRDefault="00BD513D" w:rsidP="00113C5A">
            <w:pPr>
              <w:jc w:val="left"/>
              <w:rPr>
                <w:rFonts w:ascii="Arial" w:hAnsi="Arial" w:cs="Arial"/>
                <w:sz w:val="24"/>
                <w:szCs w:val="24"/>
              </w:rPr>
            </w:pPr>
            <w:r w:rsidRPr="00647BC3">
              <w:rPr>
                <w:rFonts w:ascii="Arial" w:hAnsi="Arial" w:cs="Arial"/>
                <w:sz w:val="24"/>
                <w:szCs w:val="24"/>
              </w:rPr>
              <w:t xml:space="preserve">A meeting with the </w:t>
            </w:r>
            <w:r w:rsidRPr="00647BC3">
              <w:rPr>
                <w:rFonts w:ascii="Arial" w:hAnsi="Arial" w:cs="Arial"/>
                <w:b/>
                <w:bCs/>
                <w:i/>
                <w:iCs/>
                <w:sz w:val="24"/>
                <w:szCs w:val="24"/>
              </w:rPr>
              <w:t>Vice-Chancellor</w:t>
            </w:r>
            <w:r w:rsidRPr="00647BC3">
              <w:rPr>
                <w:rFonts w:ascii="Arial" w:hAnsi="Arial" w:cs="Arial"/>
                <w:sz w:val="24"/>
                <w:szCs w:val="24"/>
              </w:rPr>
              <w:t xml:space="preserve"> provided a platform to discuss overarching university policies and strategic initiatives, with a particular focus on sabbatical projects and officer wellbeing. </w:t>
            </w:r>
            <w:r w:rsidRPr="00647BC3">
              <w:rPr>
                <w:rFonts w:ascii="Arial" w:hAnsi="Arial" w:cs="Arial"/>
                <w:b/>
                <w:bCs/>
                <w:i/>
                <w:iCs/>
                <w:sz w:val="24"/>
                <w:szCs w:val="24"/>
              </w:rPr>
              <w:t>The Quality Assurance Subcommitte</w:t>
            </w:r>
            <w:r w:rsidRPr="00647BC3">
              <w:rPr>
                <w:rFonts w:ascii="Arial" w:hAnsi="Arial" w:cs="Arial"/>
                <w:sz w:val="24"/>
                <w:szCs w:val="24"/>
              </w:rPr>
              <w:t xml:space="preserve">e sessions allowed for a comprehensive examination of academic program quality and standards, fostering discussions on continuous improvement in education quality. In the context of the </w:t>
            </w:r>
            <w:r w:rsidRPr="00647BC3">
              <w:rPr>
                <w:rFonts w:ascii="Arial" w:hAnsi="Arial" w:cs="Arial"/>
                <w:b/>
                <w:bCs/>
                <w:i/>
                <w:iCs/>
                <w:sz w:val="24"/>
                <w:szCs w:val="24"/>
              </w:rPr>
              <w:t>Research Degree Panel</w:t>
            </w:r>
            <w:r w:rsidRPr="00647BC3">
              <w:rPr>
                <w:rFonts w:ascii="Arial" w:hAnsi="Arial" w:cs="Arial"/>
                <w:sz w:val="24"/>
                <w:szCs w:val="24"/>
              </w:rPr>
              <w:t>, our conversations centred around matters pertinent to postgraduate research programs, seeking ways to support and enhance the research experience for graduate students.</w:t>
            </w:r>
          </w:p>
          <w:p w14:paraId="56AAAC8B" w14:textId="0FB03937" w:rsidR="00BD513D" w:rsidRPr="00647BC3" w:rsidRDefault="00BD513D" w:rsidP="00113C5A">
            <w:pPr>
              <w:jc w:val="left"/>
              <w:rPr>
                <w:rFonts w:ascii="Arial" w:hAnsi="Arial" w:cs="Arial"/>
                <w:sz w:val="24"/>
                <w:szCs w:val="24"/>
              </w:rPr>
            </w:pPr>
            <w:r w:rsidRPr="00647BC3">
              <w:rPr>
                <w:rFonts w:ascii="Arial" w:hAnsi="Arial" w:cs="Arial"/>
                <w:b/>
                <w:bCs/>
                <w:i/>
                <w:iCs/>
                <w:sz w:val="24"/>
                <w:szCs w:val="24"/>
              </w:rPr>
              <w:t>The Graduate Admissions Committee</w:t>
            </w:r>
            <w:r w:rsidRPr="00647BC3">
              <w:rPr>
                <w:rFonts w:ascii="Arial" w:hAnsi="Arial" w:cs="Arial"/>
                <w:sz w:val="24"/>
                <w:szCs w:val="24"/>
              </w:rPr>
              <w:t xml:space="preserve"> gatherings were instrumental in deliberating on admission policies and procedures for graduate programs, with a specific emphasis on strategies to attract a diverse and qualified pool of graduate applicants. Meanwhile, the </w:t>
            </w:r>
            <w:r w:rsidRPr="00647BC3">
              <w:rPr>
                <w:rFonts w:ascii="Arial" w:hAnsi="Arial" w:cs="Arial"/>
                <w:b/>
                <w:bCs/>
                <w:i/>
                <w:iCs/>
                <w:sz w:val="24"/>
                <w:szCs w:val="24"/>
              </w:rPr>
              <w:t>Graduate Access Committee</w:t>
            </w:r>
            <w:r w:rsidRPr="00647BC3">
              <w:rPr>
                <w:rFonts w:ascii="Arial" w:hAnsi="Arial" w:cs="Arial"/>
                <w:sz w:val="24"/>
                <w:szCs w:val="24"/>
              </w:rPr>
              <w:t xml:space="preserve"> and its </w:t>
            </w:r>
            <w:r w:rsidRPr="00647BC3">
              <w:rPr>
                <w:rFonts w:ascii="Arial" w:hAnsi="Arial" w:cs="Arial"/>
                <w:b/>
                <w:bCs/>
                <w:i/>
                <w:iCs/>
                <w:sz w:val="24"/>
                <w:szCs w:val="24"/>
              </w:rPr>
              <w:t>Working Group</w:t>
            </w:r>
            <w:r w:rsidRPr="00647BC3">
              <w:rPr>
                <w:rFonts w:ascii="Arial" w:hAnsi="Arial" w:cs="Arial"/>
                <w:sz w:val="24"/>
                <w:szCs w:val="24"/>
              </w:rPr>
              <w:t xml:space="preserve"> counterparts focused on promoting inclusivity and accessibility in graduate education. Discussions centred on initiatives aimed at supporting underrepresented groups and addressing barriers to entry for diverse student populations. Additionally, participation in the </w:t>
            </w:r>
            <w:r w:rsidRPr="00647BC3">
              <w:rPr>
                <w:rFonts w:ascii="Arial" w:hAnsi="Arial" w:cs="Arial"/>
                <w:b/>
                <w:bCs/>
                <w:i/>
                <w:iCs/>
                <w:sz w:val="24"/>
                <w:szCs w:val="24"/>
              </w:rPr>
              <w:t>Joint Student Number Planning Group</w:t>
            </w:r>
            <w:r w:rsidRPr="00647BC3">
              <w:rPr>
                <w:rFonts w:ascii="Arial" w:hAnsi="Arial" w:cs="Arial"/>
                <w:sz w:val="24"/>
                <w:szCs w:val="24"/>
              </w:rPr>
              <w:t xml:space="preserve"> contributed to planning discussions related to student enrolment, providing insights into managing student numbers while upholding academic quality. </w:t>
            </w:r>
          </w:p>
          <w:p w14:paraId="2FFC5D12" w14:textId="2874AA4C" w:rsidR="4B7F17EA" w:rsidRPr="00647BC3" w:rsidRDefault="00BD513D" w:rsidP="00113C5A">
            <w:pPr>
              <w:jc w:val="left"/>
              <w:rPr>
                <w:rFonts w:ascii="Arial" w:hAnsi="Arial" w:cs="Arial"/>
                <w:sz w:val="24"/>
                <w:szCs w:val="24"/>
              </w:rPr>
            </w:pPr>
            <w:r w:rsidRPr="00647BC3">
              <w:rPr>
                <w:rFonts w:ascii="Arial" w:hAnsi="Arial" w:cs="Arial"/>
                <w:sz w:val="24"/>
                <w:szCs w:val="24"/>
              </w:rPr>
              <w:t>Throughout these diverse forums, my active involvement aimed to ensure that graduate student perspectives were effectively represented, underscoring our collective dedication to quality, inclusivity, and strategic planning for an enriched graduate student experience.</w:t>
            </w:r>
          </w:p>
        </w:tc>
      </w:tr>
    </w:tbl>
    <w:p w14:paraId="68103ECA" w14:textId="77777777" w:rsidR="00647BC3" w:rsidRDefault="00647BC3" w:rsidP="00647BC3">
      <w:pPr>
        <w:pStyle w:val="Heading1"/>
        <w:ind w:left="0" w:firstLine="0"/>
        <w:rPr>
          <w:rFonts w:ascii="Arial" w:hAnsi="Arial" w:cs="Arial"/>
          <w:sz w:val="24"/>
          <w:szCs w:val="24"/>
        </w:rPr>
      </w:pPr>
    </w:p>
    <w:p w14:paraId="6B9C3856" w14:textId="3F16C855" w:rsidR="00C2068F" w:rsidRPr="00647BC3" w:rsidRDefault="6E708D86" w:rsidP="74CF9641">
      <w:pPr>
        <w:pStyle w:val="Heading1"/>
        <w:ind w:left="-5"/>
        <w:rPr>
          <w:rFonts w:ascii="Arial" w:hAnsi="Arial" w:cs="Arial"/>
          <w:sz w:val="24"/>
          <w:szCs w:val="24"/>
        </w:rPr>
      </w:pPr>
      <w:r w:rsidRPr="00647BC3">
        <w:rPr>
          <w:rFonts w:ascii="Arial" w:hAnsi="Arial" w:cs="Arial"/>
          <w:sz w:val="24"/>
          <w:szCs w:val="24"/>
        </w:rPr>
        <w:t xml:space="preserve">Section Four | Future </w:t>
      </w:r>
      <w:r w:rsidR="339EA3F2" w:rsidRPr="00647BC3">
        <w:rPr>
          <w:rFonts w:ascii="Arial" w:hAnsi="Arial" w:cs="Arial"/>
          <w:sz w:val="24"/>
          <w:szCs w:val="24"/>
        </w:rPr>
        <w:t>Plans</w:t>
      </w:r>
    </w:p>
    <w:tbl>
      <w:tblPr>
        <w:tblStyle w:val="TableGrid1"/>
        <w:tblW w:w="9158" w:type="dxa"/>
        <w:tblInd w:w="0" w:type="dxa"/>
        <w:tblLook w:val="04A0" w:firstRow="1" w:lastRow="0" w:firstColumn="1" w:lastColumn="0" w:noHBand="0" w:noVBand="1"/>
      </w:tblPr>
      <w:tblGrid>
        <w:gridCol w:w="3426"/>
        <w:gridCol w:w="1278"/>
        <w:gridCol w:w="4454"/>
      </w:tblGrid>
      <w:tr w:rsidR="74CF9641" w:rsidRPr="00647BC3" w14:paraId="787E6B74" w14:textId="77777777" w:rsidTr="00647BC3">
        <w:trPr>
          <w:trHeight w:val="840"/>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9E1815" w14:textId="1DCD5182" w:rsidR="74CF9641" w:rsidRPr="00647BC3" w:rsidRDefault="6E93285C" w:rsidP="4B7F17EA">
            <w:pPr>
              <w:spacing w:after="0" w:line="259" w:lineRule="auto"/>
              <w:ind w:left="8" w:right="0" w:firstLine="0"/>
              <w:jc w:val="left"/>
              <w:rPr>
                <w:rFonts w:ascii="Arial" w:hAnsi="Arial" w:cs="Arial"/>
                <w:b/>
                <w:bCs/>
                <w:sz w:val="24"/>
                <w:szCs w:val="24"/>
              </w:rPr>
            </w:pPr>
            <w:r w:rsidRPr="00647BC3">
              <w:rPr>
                <w:rFonts w:ascii="Arial" w:hAnsi="Arial" w:cs="Arial"/>
                <w:b/>
                <w:bCs/>
                <w:sz w:val="24"/>
                <w:szCs w:val="24"/>
              </w:rPr>
              <w:t>Event</w:t>
            </w:r>
            <w:r w:rsidR="6548FE98" w:rsidRPr="00647BC3">
              <w:rPr>
                <w:rFonts w:ascii="Arial" w:hAnsi="Arial" w:cs="Arial"/>
                <w:b/>
                <w:bCs/>
                <w:sz w:val="24"/>
                <w:szCs w:val="24"/>
              </w:rPr>
              <w:t>/Project</w:t>
            </w:r>
          </w:p>
        </w:tc>
        <w:tc>
          <w:tcPr>
            <w:tcW w:w="12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DFFE89" w14:textId="77777777" w:rsidR="74CF9641" w:rsidRPr="00647BC3" w:rsidRDefault="74CF9641" w:rsidP="74CF9641">
            <w:pPr>
              <w:spacing w:after="0" w:line="259" w:lineRule="auto"/>
              <w:ind w:left="8" w:right="0" w:firstLine="0"/>
              <w:jc w:val="left"/>
              <w:rPr>
                <w:rFonts w:ascii="Arial" w:hAnsi="Arial" w:cs="Arial"/>
                <w:sz w:val="24"/>
                <w:szCs w:val="24"/>
              </w:rPr>
            </w:pPr>
            <w:r w:rsidRPr="00647BC3">
              <w:rPr>
                <w:rFonts w:ascii="Arial" w:hAnsi="Arial" w:cs="Arial"/>
                <w:b/>
                <w:bCs/>
                <w:sz w:val="24"/>
                <w:szCs w:val="24"/>
              </w:rPr>
              <w:t>Date</w:t>
            </w:r>
            <w:r w:rsidRPr="00647BC3">
              <w:rPr>
                <w:rFonts w:ascii="Arial" w:hAnsi="Arial" w:cs="Arial"/>
                <w:sz w:val="24"/>
                <w:szCs w:val="24"/>
              </w:rPr>
              <w:t xml:space="preserve"> </w:t>
            </w:r>
          </w:p>
        </w:tc>
        <w:tc>
          <w:tcPr>
            <w:tcW w:w="44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AE7727" w14:textId="2442DE51" w:rsidR="26AEDC54" w:rsidRPr="00647BC3" w:rsidRDefault="26AEDC54" w:rsidP="74CF9641">
            <w:pPr>
              <w:spacing w:after="0" w:line="259" w:lineRule="auto"/>
              <w:ind w:left="8" w:right="0"/>
              <w:jc w:val="left"/>
              <w:rPr>
                <w:rFonts w:ascii="Arial" w:hAnsi="Arial" w:cs="Arial"/>
                <w:sz w:val="24"/>
                <w:szCs w:val="24"/>
              </w:rPr>
            </w:pPr>
            <w:r w:rsidRPr="00647BC3">
              <w:rPr>
                <w:rFonts w:ascii="Arial" w:hAnsi="Arial" w:cs="Arial"/>
                <w:b/>
                <w:bCs/>
                <w:sz w:val="24"/>
                <w:szCs w:val="24"/>
              </w:rPr>
              <w:t>Anticipated outcomes</w:t>
            </w:r>
            <w:r w:rsidR="5449CF31" w:rsidRPr="00647BC3">
              <w:rPr>
                <w:rFonts w:ascii="Arial" w:hAnsi="Arial" w:cs="Arial"/>
                <w:b/>
                <w:bCs/>
                <w:sz w:val="24"/>
                <w:szCs w:val="24"/>
              </w:rPr>
              <w:t xml:space="preserve"> </w:t>
            </w:r>
            <w:r w:rsidRPr="00647BC3">
              <w:rPr>
                <w:rFonts w:ascii="Arial" w:hAnsi="Arial" w:cs="Arial"/>
                <w:b/>
                <w:bCs/>
                <w:sz w:val="24"/>
                <w:szCs w:val="24"/>
              </w:rPr>
              <w:t>/</w:t>
            </w:r>
            <w:r w:rsidR="5449CF31" w:rsidRPr="00647BC3">
              <w:rPr>
                <w:rFonts w:ascii="Arial" w:hAnsi="Arial" w:cs="Arial"/>
                <w:b/>
                <w:bCs/>
                <w:sz w:val="24"/>
                <w:szCs w:val="24"/>
              </w:rPr>
              <w:t xml:space="preserve"> </w:t>
            </w:r>
            <w:r w:rsidRPr="00647BC3">
              <w:rPr>
                <w:rFonts w:ascii="Arial" w:hAnsi="Arial" w:cs="Arial"/>
                <w:b/>
                <w:bCs/>
                <w:sz w:val="24"/>
                <w:szCs w:val="24"/>
              </w:rPr>
              <w:t xml:space="preserve">impact </w:t>
            </w:r>
          </w:p>
        </w:tc>
      </w:tr>
      <w:tr w:rsidR="00647BC3" w:rsidRPr="00647BC3" w14:paraId="1415DD35" w14:textId="77777777" w:rsidTr="00647BC3">
        <w:trPr>
          <w:trHeight w:val="532"/>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027F4B28" w14:textId="379DE984" w:rsidR="00647BC3" w:rsidRPr="00647BC3" w:rsidRDefault="00647BC3" w:rsidP="00113C5A">
            <w:pPr>
              <w:spacing w:after="0" w:line="259" w:lineRule="auto"/>
              <w:ind w:left="73" w:right="0" w:firstLine="0"/>
              <w:jc w:val="left"/>
              <w:rPr>
                <w:rFonts w:ascii="Arial" w:hAnsi="Arial" w:cs="Arial"/>
                <w:sz w:val="24"/>
                <w:szCs w:val="24"/>
              </w:rPr>
            </w:pPr>
            <w:r w:rsidRPr="00647BC3">
              <w:rPr>
                <w:rFonts w:ascii="Arial" w:hAnsi="Arial" w:cs="Arial"/>
                <w:sz w:val="24"/>
                <w:szCs w:val="24"/>
              </w:rPr>
              <w:t>University Council</w:t>
            </w:r>
          </w:p>
        </w:tc>
        <w:tc>
          <w:tcPr>
            <w:tcW w:w="1278" w:type="dxa"/>
            <w:tcBorders>
              <w:top w:val="single" w:sz="5" w:space="0" w:color="000000" w:themeColor="text1"/>
              <w:left w:val="single" w:sz="5" w:space="0" w:color="000000" w:themeColor="text1"/>
              <w:bottom w:val="single" w:sz="4" w:space="0" w:color="auto"/>
              <w:right w:val="single" w:sz="5" w:space="0" w:color="000000" w:themeColor="text1"/>
            </w:tcBorders>
          </w:tcPr>
          <w:p w14:paraId="01733FC9" w14:textId="61D90EDA" w:rsidR="00647BC3" w:rsidRPr="00647BC3" w:rsidRDefault="00647BC3" w:rsidP="00113C5A">
            <w:pPr>
              <w:spacing w:after="0" w:line="259" w:lineRule="auto"/>
              <w:ind w:left="37" w:right="0" w:firstLine="0"/>
              <w:jc w:val="left"/>
              <w:rPr>
                <w:rFonts w:ascii="Arial" w:hAnsi="Arial" w:cs="Arial"/>
                <w:sz w:val="24"/>
                <w:szCs w:val="24"/>
              </w:rPr>
            </w:pPr>
            <w:r w:rsidRPr="00647BC3">
              <w:rPr>
                <w:rFonts w:ascii="Arial" w:hAnsi="Arial" w:cs="Arial"/>
                <w:sz w:val="24"/>
                <w:szCs w:val="24"/>
              </w:rPr>
              <w:t>27 November</w:t>
            </w:r>
          </w:p>
        </w:tc>
        <w:tc>
          <w:tcPr>
            <w:tcW w:w="4454" w:type="dxa"/>
            <w:tcBorders>
              <w:top w:val="single" w:sz="5" w:space="0" w:color="000000" w:themeColor="text1"/>
              <w:left w:val="single" w:sz="5" w:space="0" w:color="000000" w:themeColor="text1"/>
              <w:bottom w:val="single" w:sz="4" w:space="0" w:color="auto"/>
              <w:right w:val="single" w:sz="4" w:space="0" w:color="auto"/>
            </w:tcBorders>
          </w:tcPr>
          <w:p w14:paraId="2C574E4E" w14:textId="43845E02" w:rsidR="00647BC3" w:rsidRPr="00647BC3" w:rsidRDefault="00647BC3" w:rsidP="00113C5A">
            <w:pPr>
              <w:spacing w:after="0" w:line="259" w:lineRule="auto"/>
              <w:ind w:left="0" w:firstLine="0"/>
              <w:jc w:val="left"/>
              <w:rPr>
                <w:rFonts w:ascii="Arial" w:hAnsi="Arial" w:cs="Arial"/>
                <w:sz w:val="24"/>
                <w:szCs w:val="24"/>
              </w:rPr>
            </w:pPr>
            <w:r w:rsidRPr="00647BC3">
              <w:rPr>
                <w:rFonts w:ascii="Arial" w:hAnsi="Arial" w:cs="Arial"/>
                <w:sz w:val="24"/>
                <w:szCs w:val="24"/>
              </w:rPr>
              <w:t xml:space="preserve">At the upcoming University Council meeting, I anticipate the approval of divisional representative changes. This development underscores a </w:t>
            </w:r>
            <w:r w:rsidRPr="00647BC3">
              <w:rPr>
                <w:rFonts w:ascii="Arial" w:hAnsi="Arial" w:cs="Arial"/>
                <w:sz w:val="24"/>
                <w:szCs w:val="24"/>
              </w:rPr>
              <w:lastRenderedPageBreak/>
              <w:t>commitment to amplifying the voices of graduate students and fostering a more inclusive and diverse decision-making process within the university structure.</w:t>
            </w:r>
          </w:p>
        </w:tc>
      </w:tr>
      <w:tr w:rsidR="00647BC3" w:rsidRPr="00647BC3" w14:paraId="69EA8ACB" w14:textId="77777777" w:rsidTr="00647BC3">
        <w:trPr>
          <w:trHeight w:val="532"/>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33BAC163" w14:textId="3FA4F693" w:rsidR="00647BC3" w:rsidRPr="00647BC3" w:rsidRDefault="00647BC3" w:rsidP="00113C5A">
            <w:pPr>
              <w:spacing w:after="0" w:line="259" w:lineRule="auto"/>
              <w:ind w:left="73" w:right="0" w:firstLine="0"/>
              <w:jc w:val="left"/>
              <w:rPr>
                <w:rFonts w:ascii="Arial" w:hAnsi="Arial" w:cs="Arial"/>
                <w:sz w:val="24"/>
                <w:szCs w:val="24"/>
              </w:rPr>
            </w:pPr>
            <w:r w:rsidRPr="00647BC3">
              <w:rPr>
                <w:rFonts w:ascii="Arial" w:hAnsi="Arial" w:cs="Arial"/>
                <w:sz w:val="24"/>
                <w:szCs w:val="24"/>
              </w:rPr>
              <w:lastRenderedPageBreak/>
              <w:t xml:space="preserve">Education Committee </w:t>
            </w:r>
          </w:p>
        </w:tc>
        <w:tc>
          <w:tcPr>
            <w:tcW w:w="1278" w:type="dxa"/>
            <w:tcBorders>
              <w:top w:val="single" w:sz="4" w:space="0" w:color="auto"/>
              <w:left w:val="single" w:sz="5" w:space="0" w:color="000000" w:themeColor="text1"/>
              <w:bottom w:val="single" w:sz="4" w:space="0" w:color="auto"/>
              <w:right w:val="single" w:sz="5" w:space="0" w:color="000000" w:themeColor="text1"/>
            </w:tcBorders>
          </w:tcPr>
          <w:p w14:paraId="4F15BD14" w14:textId="6F2B8C20" w:rsidR="00647BC3" w:rsidRPr="00647BC3" w:rsidRDefault="00647BC3" w:rsidP="00113C5A">
            <w:pPr>
              <w:spacing w:after="0" w:line="259" w:lineRule="auto"/>
              <w:ind w:left="37" w:right="0" w:firstLine="0"/>
              <w:jc w:val="left"/>
              <w:rPr>
                <w:rFonts w:ascii="Arial" w:hAnsi="Arial" w:cs="Arial"/>
                <w:sz w:val="24"/>
                <w:szCs w:val="24"/>
              </w:rPr>
            </w:pPr>
            <w:r w:rsidRPr="00647BC3">
              <w:rPr>
                <w:rFonts w:ascii="Arial" w:hAnsi="Arial" w:cs="Arial"/>
                <w:sz w:val="24"/>
                <w:szCs w:val="24"/>
              </w:rPr>
              <w:t>30 November</w:t>
            </w:r>
          </w:p>
        </w:tc>
        <w:tc>
          <w:tcPr>
            <w:tcW w:w="4454" w:type="dxa"/>
            <w:tcBorders>
              <w:top w:val="single" w:sz="4" w:space="0" w:color="auto"/>
              <w:left w:val="single" w:sz="5" w:space="0" w:color="000000" w:themeColor="text1"/>
              <w:bottom w:val="single" w:sz="4" w:space="0" w:color="auto"/>
              <w:right w:val="single" w:sz="4" w:space="0" w:color="auto"/>
            </w:tcBorders>
          </w:tcPr>
          <w:p w14:paraId="0F120637" w14:textId="14FDCCFC" w:rsidR="00647BC3" w:rsidRPr="00647BC3" w:rsidRDefault="00647BC3" w:rsidP="00113C5A">
            <w:pPr>
              <w:spacing w:after="0" w:line="259" w:lineRule="auto"/>
              <w:ind w:left="0" w:right="1" w:firstLine="0"/>
              <w:jc w:val="left"/>
              <w:rPr>
                <w:rFonts w:ascii="Arial" w:eastAsia="Arial" w:hAnsi="Arial" w:cs="Arial"/>
                <w:sz w:val="24"/>
                <w:szCs w:val="24"/>
              </w:rPr>
            </w:pPr>
            <w:r w:rsidRPr="00647BC3">
              <w:rPr>
                <w:rFonts w:ascii="Arial" w:eastAsia="Arial" w:hAnsi="Arial" w:cs="Arial"/>
                <w:sz w:val="24"/>
                <w:szCs w:val="24"/>
              </w:rPr>
              <w:t xml:space="preserve">At the upcoming Education Committee meeting, I anticipate the University to signpost education priorities for Hilary term. </w:t>
            </w:r>
          </w:p>
        </w:tc>
      </w:tr>
    </w:tbl>
    <w:p w14:paraId="17069CB3" w14:textId="77777777" w:rsidR="00113C5A" w:rsidRPr="00647BC3" w:rsidRDefault="00113C5A" w:rsidP="00113C5A">
      <w:pPr>
        <w:spacing w:after="0" w:line="259" w:lineRule="auto"/>
        <w:ind w:left="0" w:firstLine="0"/>
        <w:rPr>
          <w:rFonts w:ascii="Arial" w:hAnsi="Arial" w:cs="Arial"/>
          <w:sz w:val="24"/>
          <w:szCs w:val="24"/>
        </w:rPr>
      </w:pPr>
    </w:p>
    <w:p w14:paraId="70E1E5CC" w14:textId="77777777" w:rsidR="00BD513D" w:rsidRPr="00647BC3" w:rsidRDefault="00BD513D">
      <w:pPr>
        <w:spacing w:after="0" w:line="259" w:lineRule="auto"/>
        <w:ind w:left="0" w:firstLine="0"/>
        <w:rPr>
          <w:rFonts w:ascii="Arial" w:hAnsi="Arial" w:cs="Arial"/>
          <w:sz w:val="24"/>
          <w:szCs w:val="24"/>
        </w:rPr>
      </w:pPr>
    </w:p>
    <w:sectPr w:rsidR="00BD513D" w:rsidRPr="00647BC3">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D975" w14:textId="77777777" w:rsidR="00C51F6B" w:rsidRDefault="00C51F6B">
      <w:pPr>
        <w:spacing w:after="0" w:line="240" w:lineRule="auto"/>
      </w:pPr>
      <w:r>
        <w:separator/>
      </w:r>
    </w:p>
  </w:endnote>
  <w:endnote w:type="continuationSeparator" w:id="0">
    <w:p w14:paraId="22375189" w14:textId="77777777" w:rsidR="00C51F6B" w:rsidRDefault="00C51F6B">
      <w:pPr>
        <w:spacing w:after="0" w:line="240" w:lineRule="auto"/>
      </w:pPr>
      <w:r>
        <w:continuationSeparator/>
      </w:r>
    </w:p>
  </w:endnote>
  <w:endnote w:type="continuationNotice" w:id="1">
    <w:p w14:paraId="0D75ED64" w14:textId="77777777" w:rsidR="00C51F6B" w:rsidRDefault="00C51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AC740" w14:textId="77777777" w:rsidR="00C51F6B" w:rsidRDefault="00C51F6B">
      <w:pPr>
        <w:spacing w:after="0" w:line="240" w:lineRule="auto"/>
      </w:pPr>
      <w:r>
        <w:separator/>
      </w:r>
    </w:p>
  </w:footnote>
  <w:footnote w:type="continuationSeparator" w:id="0">
    <w:p w14:paraId="23027D9D" w14:textId="77777777" w:rsidR="00C51F6B" w:rsidRDefault="00C51F6B">
      <w:pPr>
        <w:spacing w:after="0" w:line="240" w:lineRule="auto"/>
      </w:pPr>
      <w:r>
        <w:continuationSeparator/>
      </w:r>
    </w:p>
  </w:footnote>
  <w:footnote w:type="continuationNotice" w:id="1">
    <w:p w14:paraId="7025331C" w14:textId="77777777" w:rsidR="00C51F6B" w:rsidRDefault="00C51F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5965871"/>
    <w:multiLevelType w:val="hybridMultilevel"/>
    <w:tmpl w:val="C28ABC2C"/>
    <w:lvl w:ilvl="0" w:tplc="947C0810">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1789198570">
    <w:abstractNumId w:val="9"/>
  </w:num>
  <w:num w:numId="2" w16cid:durableId="1947154649">
    <w:abstractNumId w:val="4"/>
  </w:num>
  <w:num w:numId="3" w16cid:durableId="45642299">
    <w:abstractNumId w:val="7"/>
  </w:num>
  <w:num w:numId="4" w16cid:durableId="1701586596">
    <w:abstractNumId w:val="13"/>
  </w:num>
  <w:num w:numId="5" w16cid:durableId="923106818">
    <w:abstractNumId w:val="10"/>
  </w:num>
  <w:num w:numId="6" w16cid:durableId="1848128429">
    <w:abstractNumId w:val="15"/>
  </w:num>
  <w:num w:numId="7" w16cid:durableId="1506477364">
    <w:abstractNumId w:val="0"/>
  </w:num>
  <w:num w:numId="8" w16cid:durableId="2098137292">
    <w:abstractNumId w:val="14"/>
  </w:num>
  <w:num w:numId="9" w16cid:durableId="497422363">
    <w:abstractNumId w:val="11"/>
  </w:num>
  <w:num w:numId="10" w16cid:durableId="1520267162">
    <w:abstractNumId w:val="3"/>
  </w:num>
  <w:num w:numId="11" w16cid:durableId="2121224080">
    <w:abstractNumId w:val="12"/>
  </w:num>
  <w:num w:numId="12" w16cid:durableId="1873301060">
    <w:abstractNumId w:val="1"/>
  </w:num>
  <w:num w:numId="13" w16cid:durableId="78255132">
    <w:abstractNumId w:val="2"/>
  </w:num>
  <w:num w:numId="14" w16cid:durableId="1510946713">
    <w:abstractNumId w:val="5"/>
  </w:num>
  <w:num w:numId="15" w16cid:durableId="370737863">
    <w:abstractNumId w:val="16"/>
  </w:num>
  <w:num w:numId="16" w16cid:durableId="1932665912">
    <w:abstractNumId w:val="6"/>
  </w:num>
  <w:num w:numId="17" w16cid:durableId="7168530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F013A"/>
    <w:rsid w:val="00113C5A"/>
    <w:rsid w:val="0016614B"/>
    <w:rsid w:val="00193706"/>
    <w:rsid w:val="00232D33"/>
    <w:rsid w:val="00316A96"/>
    <w:rsid w:val="003314C8"/>
    <w:rsid w:val="00335302"/>
    <w:rsid w:val="00344D18"/>
    <w:rsid w:val="004040A2"/>
    <w:rsid w:val="00410213"/>
    <w:rsid w:val="0048777F"/>
    <w:rsid w:val="00513BF7"/>
    <w:rsid w:val="00647BC3"/>
    <w:rsid w:val="006B4631"/>
    <w:rsid w:val="006C5CEF"/>
    <w:rsid w:val="006F4D4D"/>
    <w:rsid w:val="007056B9"/>
    <w:rsid w:val="00741D23"/>
    <w:rsid w:val="007606AC"/>
    <w:rsid w:val="00762B28"/>
    <w:rsid w:val="007E2AB3"/>
    <w:rsid w:val="00837AF5"/>
    <w:rsid w:val="0087504E"/>
    <w:rsid w:val="00891FA3"/>
    <w:rsid w:val="008E2372"/>
    <w:rsid w:val="009A1616"/>
    <w:rsid w:val="009B7900"/>
    <w:rsid w:val="009E49CE"/>
    <w:rsid w:val="00A27C02"/>
    <w:rsid w:val="00A77513"/>
    <w:rsid w:val="00B27035"/>
    <w:rsid w:val="00B42783"/>
    <w:rsid w:val="00B55607"/>
    <w:rsid w:val="00BD513D"/>
    <w:rsid w:val="00C06C16"/>
    <w:rsid w:val="00C11FE8"/>
    <w:rsid w:val="00C2068F"/>
    <w:rsid w:val="00C51F6B"/>
    <w:rsid w:val="00DE7818"/>
    <w:rsid w:val="00E70027"/>
    <w:rsid w:val="00EC39B3"/>
    <w:rsid w:val="00EC3D96"/>
    <w:rsid w:val="00F10958"/>
    <w:rsid w:val="00FC2688"/>
    <w:rsid w:val="022D271A"/>
    <w:rsid w:val="025EE9F9"/>
    <w:rsid w:val="05981E52"/>
    <w:rsid w:val="0683B2D8"/>
    <w:rsid w:val="06E86F26"/>
    <w:rsid w:val="095BB4EF"/>
    <w:rsid w:val="09EAEE0E"/>
    <w:rsid w:val="0B058C61"/>
    <w:rsid w:val="0B3311E0"/>
    <w:rsid w:val="0C0233FE"/>
    <w:rsid w:val="1085C82B"/>
    <w:rsid w:val="1243C303"/>
    <w:rsid w:val="12F1168B"/>
    <w:rsid w:val="14891D73"/>
    <w:rsid w:val="1505D007"/>
    <w:rsid w:val="175F402A"/>
    <w:rsid w:val="1804BA67"/>
    <w:rsid w:val="1822BE5A"/>
    <w:rsid w:val="1AB108F8"/>
    <w:rsid w:val="1BB7AA9A"/>
    <w:rsid w:val="1C257126"/>
    <w:rsid w:val="1D98D691"/>
    <w:rsid w:val="1DC14187"/>
    <w:rsid w:val="20A68CA4"/>
    <w:rsid w:val="20CC7812"/>
    <w:rsid w:val="2192DF35"/>
    <w:rsid w:val="21D395BF"/>
    <w:rsid w:val="228A7A3C"/>
    <w:rsid w:val="232EAF96"/>
    <w:rsid w:val="261D884B"/>
    <w:rsid w:val="2631A4C2"/>
    <w:rsid w:val="26908B53"/>
    <w:rsid w:val="26AEDC54"/>
    <w:rsid w:val="2A52499D"/>
    <w:rsid w:val="2ACF05AA"/>
    <w:rsid w:val="2BEE19FE"/>
    <w:rsid w:val="2ED96BEE"/>
    <w:rsid w:val="3139410E"/>
    <w:rsid w:val="31BB1128"/>
    <w:rsid w:val="32E2E2F6"/>
    <w:rsid w:val="339EA3F2"/>
    <w:rsid w:val="3470E1D0"/>
    <w:rsid w:val="3648FE2D"/>
    <w:rsid w:val="36CA7EAC"/>
    <w:rsid w:val="38B3C5C9"/>
    <w:rsid w:val="39810834"/>
    <w:rsid w:val="3C7243E9"/>
    <w:rsid w:val="3DC6503C"/>
    <w:rsid w:val="3E16212E"/>
    <w:rsid w:val="3E24DBA0"/>
    <w:rsid w:val="3FF6637E"/>
    <w:rsid w:val="4070A6F5"/>
    <w:rsid w:val="417CEA81"/>
    <w:rsid w:val="41B2B14F"/>
    <w:rsid w:val="41FD34BD"/>
    <w:rsid w:val="429DD435"/>
    <w:rsid w:val="431E17B7"/>
    <w:rsid w:val="449D9B71"/>
    <w:rsid w:val="44DB3F22"/>
    <w:rsid w:val="47246A75"/>
    <w:rsid w:val="4755E32B"/>
    <w:rsid w:val="489940F2"/>
    <w:rsid w:val="4A99F161"/>
    <w:rsid w:val="4B7F17EA"/>
    <w:rsid w:val="4B922718"/>
    <w:rsid w:val="4CA7D68C"/>
    <w:rsid w:val="4CEF37F5"/>
    <w:rsid w:val="4DE59AF5"/>
    <w:rsid w:val="4FDF774E"/>
    <w:rsid w:val="501F4E75"/>
    <w:rsid w:val="5449CF31"/>
    <w:rsid w:val="556C9553"/>
    <w:rsid w:val="5849BFD9"/>
    <w:rsid w:val="5D032EC2"/>
    <w:rsid w:val="5FD55FCA"/>
    <w:rsid w:val="5FD6F361"/>
    <w:rsid w:val="62B1AEC9"/>
    <w:rsid w:val="631C0103"/>
    <w:rsid w:val="652A42A9"/>
    <w:rsid w:val="6548FE98"/>
    <w:rsid w:val="657B7DFD"/>
    <w:rsid w:val="6A765DF7"/>
    <w:rsid w:val="6C50CE7F"/>
    <w:rsid w:val="6E708D86"/>
    <w:rsid w:val="6E93285C"/>
    <w:rsid w:val="6F3160BA"/>
    <w:rsid w:val="71A99219"/>
    <w:rsid w:val="73DA745D"/>
    <w:rsid w:val="7426BE8A"/>
    <w:rsid w:val="74CF9641"/>
    <w:rsid w:val="74D12327"/>
    <w:rsid w:val="7546223A"/>
    <w:rsid w:val="767289DF"/>
    <w:rsid w:val="78495DEF"/>
    <w:rsid w:val="7878FD9F"/>
    <w:rsid w:val="788D5AFC"/>
    <w:rsid w:val="79BE346C"/>
    <w:rsid w:val="7A14CE00"/>
    <w:rsid w:val="7B67D654"/>
    <w:rsid w:val="7E2B94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423603D4-80CA-4E54-98BD-96089632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B42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75378625">
      <w:bodyDiv w:val="1"/>
      <w:marLeft w:val="0"/>
      <w:marRight w:val="0"/>
      <w:marTop w:val="0"/>
      <w:marBottom w:val="0"/>
      <w:divBdr>
        <w:top w:val="none" w:sz="0" w:space="0" w:color="auto"/>
        <w:left w:val="none" w:sz="0" w:space="0" w:color="auto"/>
        <w:bottom w:val="none" w:sz="0" w:space="0" w:color="auto"/>
        <w:right w:val="none" w:sz="0" w:space="0" w:color="auto"/>
      </w:divBdr>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7" ma:contentTypeDescription="Create a new document." ma:contentTypeScope="" ma:versionID="caa9c2c7eaabc9c36be9db53b181bd7a">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c84901b7e1eeefa8e58d072fc4e5638"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13493720-443A-468D-9AD5-6775CFF7B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AD9FF-18EF-4774-8D68-A5E0728C7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Nicholas Harris</cp:lastModifiedBy>
  <cp:revision>35</cp:revision>
  <dcterms:created xsi:type="dcterms:W3CDTF">2020-10-09T09:12:00Z</dcterms:created>
  <dcterms:modified xsi:type="dcterms:W3CDTF">2023-11-16T13:06:00Z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